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0E04E" w14:textId="77777777" w:rsidR="00C50927" w:rsidRPr="0068638F" w:rsidRDefault="00C50927" w:rsidP="00C50927">
      <w:pPr>
        <w:spacing w:after="160" w:line="278" w:lineRule="auto"/>
        <w:jc w:val="center"/>
        <w:rPr>
          <w:rFonts w:ascii="Futura" w:hAnsi="Futura" w:cs="Futura"/>
          <w:b/>
          <w:bCs/>
          <w:color w:val="auto"/>
          <w:sz w:val="24"/>
          <w:szCs w:val="24"/>
          <w:u w:val="single"/>
        </w:rPr>
      </w:pPr>
      <w:r w:rsidRPr="0068638F">
        <w:rPr>
          <w:rFonts w:ascii="Futura" w:hAnsi="Futura" w:cs="Futura"/>
          <w:b/>
          <w:bCs/>
          <w:color w:val="auto"/>
          <w:sz w:val="24"/>
          <w:szCs w:val="24"/>
          <w:u w:val="single"/>
        </w:rPr>
        <w:t>SCHEDULE 13</w:t>
      </w:r>
    </w:p>
    <w:p w14:paraId="0CF9FCFC" w14:textId="77777777" w:rsidR="00C50927" w:rsidRPr="0068638F" w:rsidRDefault="00C50927" w:rsidP="00C50927">
      <w:pPr>
        <w:spacing w:after="160" w:line="278" w:lineRule="auto"/>
        <w:jc w:val="center"/>
        <w:rPr>
          <w:rFonts w:ascii="Futura" w:hAnsi="Futura" w:cs="Futura"/>
          <w:b/>
          <w:bCs/>
          <w:color w:val="auto"/>
          <w:sz w:val="24"/>
          <w:szCs w:val="24"/>
        </w:rPr>
      </w:pPr>
      <w:r w:rsidRPr="0068638F">
        <w:rPr>
          <w:rFonts w:ascii="Futura" w:hAnsi="Futura" w:cs="Futura"/>
          <w:b/>
          <w:bCs/>
          <w:color w:val="auto"/>
          <w:sz w:val="24"/>
          <w:szCs w:val="24"/>
        </w:rPr>
        <w:t>ASSET HANDOVER AND COMPENSATION CONFIRMATION SHEET</w:t>
      </w:r>
    </w:p>
    <w:p w14:paraId="6D6B11B5" w14:textId="77777777" w:rsidR="00C50927" w:rsidRPr="0068638F" w:rsidRDefault="00C50927" w:rsidP="00C50927">
      <w:pPr>
        <w:spacing w:after="160" w:line="278" w:lineRule="auto"/>
        <w:jc w:val="center"/>
        <w:rPr>
          <w:rFonts w:ascii="Futura" w:hAnsi="Futura" w:cs="Futura"/>
          <w:color w:val="auto"/>
          <w:sz w:val="24"/>
          <w:szCs w:val="24"/>
        </w:rPr>
      </w:pPr>
      <w:r w:rsidRPr="0068638F">
        <w:rPr>
          <w:rFonts w:ascii="Futura" w:hAnsi="Futura" w:cs="Futura"/>
          <w:color w:val="auto"/>
          <w:sz w:val="24"/>
          <w:szCs w:val="24"/>
        </w:rPr>
        <w:t>[To be used pursuant to section 21 of the Mini-Grid Regulations, 2026]</w:t>
      </w:r>
    </w:p>
    <w:p w14:paraId="3F93358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1. Integration of Mini-Grid Assets into the Distribution Network</w:t>
      </w:r>
    </w:p>
    <w:p w14:paraId="0D786D4F"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1.1 I / We, [NAME OF MINI-GRID OPERATOR], the Mini-Grid Operator with Permit Number [__________], operating the Mini-Grid at [State / Local Government Area / Town / Community / Village], hereby declare that following notification of the Distribution Licensee’s decision to re-integrate the Mini-Grid into the Distribution Network pursuant to section 21 of the Mini-Grid Regulations, 2026, the assets set out in Table A below have been identified for transfer/handover to [NAME OF DISTRIBUTION LICENSEE ].</w:t>
      </w:r>
    </w:p>
    <w:p w14:paraId="60062233"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1.2 We, [NAME OF DISTRIBUTION LICENSEE ], duly represented by [NAME AND TITLE OF AUTHORISED REPRESENTATIVE], hereby confirm receipt of the assets set out in Table A, subject to Commission approval of the compensation stated in this Schedule, and accept transfer of such assets in accordance with section 21 of the Mini-Grid Regulations, 2026.</w:t>
      </w:r>
    </w:p>
    <w:p w14:paraId="665AE8B3"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1.3 We further confirm that compensation approved by the Commission shall be paid to the Mini-Grid Operator in accordance with section 21 of the Regulations and the payment terms approved by the Commission.</w:t>
      </w:r>
    </w:p>
    <w:p w14:paraId="489E03A1" w14:textId="77777777" w:rsidR="00C50927" w:rsidRPr="0068638F" w:rsidRDefault="00C50927" w:rsidP="00C50927">
      <w:pPr>
        <w:spacing w:after="160" w:line="278" w:lineRule="auto"/>
        <w:rPr>
          <w:rFonts w:ascii="Futura" w:hAnsi="Futura" w:cs="Futura"/>
          <w:color w:val="auto"/>
          <w:sz w:val="24"/>
          <w:szCs w:val="24"/>
        </w:rPr>
        <w:sectPr w:rsidR="00C50927" w:rsidRPr="0068638F" w:rsidSect="00C50927">
          <w:pgSz w:w="11900" w:h="16840"/>
          <w:pgMar w:top="1440" w:right="1440" w:bottom="1440" w:left="1440" w:header="720" w:footer="726" w:gutter="0"/>
          <w:cols w:space="720"/>
          <w:titlePg/>
          <w:docGrid w:linePitch="340"/>
        </w:sectPr>
      </w:pPr>
    </w:p>
    <w:p w14:paraId="70FE00D7" w14:textId="77777777" w:rsidR="00C50927" w:rsidRPr="0068638F" w:rsidRDefault="00C50927" w:rsidP="00C50927">
      <w:pPr>
        <w:spacing w:after="160" w:line="278" w:lineRule="auto"/>
        <w:rPr>
          <w:rFonts w:ascii="Futura" w:hAnsi="Futura" w:cs="Futura"/>
          <w:color w:val="auto"/>
          <w:sz w:val="24"/>
          <w:szCs w:val="24"/>
        </w:rPr>
      </w:pPr>
    </w:p>
    <w:p w14:paraId="5B7331A3"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Table A — Transferred Assets and Compensable Transfer Value</w:t>
      </w:r>
    </w:p>
    <w:tbl>
      <w:tblPr>
        <w:tblStyle w:val="GridTable1Light-Accent2"/>
        <w:tblW w:w="0" w:type="auto"/>
        <w:tblLook w:val="04A0" w:firstRow="1" w:lastRow="0" w:firstColumn="1" w:lastColumn="0" w:noHBand="0" w:noVBand="1"/>
      </w:tblPr>
      <w:tblGrid>
        <w:gridCol w:w="826"/>
        <w:gridCol w:w="932"/>
        <w:gridCol w:w="861"/>
        <w:gridCol w:w="750"/>
        <w:gridCol w:w="1152"/>
        <w:gridCol w:w="816"/>
        <w:gridCol w:w="897"/>
        <w:gridCol w:w="750"/>
        <w:gridCol w:w="1024"/>
        <w:gridCol w:w="1031"/>
        <w:gridCol w:w="998"/>
        <w:gridCol w:w="1030"/>
        <w:gridCol w:w="999"/>
        <w:gridCol w:w="808"/>
        <w:gridCol w:w="1076"/>
      </w:tblGrid>
      <w:tr w:rsidR="00C50927" w:rsidRPr="0068638F" w14:paraId="005CC070" w14:textId="77777777" w:rsidTr="008B31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1" w:type="dxa"/>
            <w:hideMark/>
          </w:tcPr>
          <w:p w14:paraId="6D442C07"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Asset Category</w:t>
            </w:r>
          </w:p>
        </w:tc>
        <w:tc>
          <w:tcPr>
            <w:tcW w:w="0" w:type="auto"/>
            <w:hideMark/>
          </w:tcPr>
          <w:p w14:paraId="6B5A055F"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Name / Description of Asset</w:t>
            </w:r>
          </w:p>
        </w:tc>
        <w:tc>
          <w:tcPr>
            <w:tcW w:w="0" w:type="auto"/>
            <w:hideMark/>
          </w:tcPr>
          <w:p w14:paraId="778CFF06"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Asset ID / Reference</w:t>
            </w:r>
          </w:p>
        </w:tc>
        <w:tc>
          <w:tcPr>
            <w:tcW w:w="0" w:type="auto"/>
            <w:hideMark/>
          </w:tcPr>
          <w:p w14:paraId="77209092"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Number of Units</w:t>
            </w:r>
          </w:p>
        </w:tc>
        <w:tc>
          <w:tcPr>
            <w:tcW w:w="0" w:type="auto"/>
            <w:hideMark/>
          </w:tcPr>
          <w:p w14:paraId="375739EF"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Date of Commissioning</w:t>
            </w:r>
          </w:p>
        </w:tc>
        <w:tc>
          <w:tcPr>
            <w:tcW w:w="0" w:type="auto"/>
            <w:hideMark/>
          </w:tcPr>
          <w:p w14:paraId="28565A45"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Historical Cost (NGN)</w:t>
            </w:r>
          </w:p>
        </w:tc>
        <w:tc>
          <w:tcPr>
            <w:tcW w:w="0" w:type="auto"/>
            <w:hideMark/>
          </w:tcPr>
          <w:p w14:paraId="13D1D7BE"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Indexation Factor Applied</w:t>
            </w:r>
          </w:p>
        </w:tc>
        <w:tc>
          <w:tcPr>
            <w:tcW w:w="0" w:type="auto"/>
            <w:hideMark/>
          </w:tcPr>
          <w:p w14:paraId="744E6338"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Indexed Historic Cost (NGN)</w:t>
            </w:r>
          </w:p>
        </w:tc>
        <w:tc>
          <w:tcPr>
            <w:tcW w:w="0" w:type="auto"/>
            <w:hideMark/>
          </w:tcPr>
          <w:p w14:paraId="7E415B51"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Replacement Cost Basis (NGN)</w:t>
            </w:r>
          </w:p>
        </w:tc>
        <w:tc>
          <w:tcPr>
            <w:tcW w:w="0" w:type="auto"/>
            <w:hideMark/>
          </w:tcPr>
          <w:p w14:paraId="2C593BEC"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Accumulated Depreciation (NGN)</w:t>
            </w:r>
          </w:p>
        </w:tc>
        <w:tc>
          <w:tcPr>
            <w:tcW w:w="0" w:type="auto"/>
            <w:hideMark/>
          </w:tcPr>
          <w:p w14:paraId="765C8C32"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Net Depreciated Indexed Historic Cost (NGN)</w:t>
            </w:r>
          </w:p>
        </w:tc>
        <w:tc>
          <w:tcPr>
            <w:tcW w:w="0" w:type="auto"/>
            <w:hideMark/>
          </w:tcPr>
          <w:p w14:paraId="577B5499"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Net Depreciated Replacement Cost (NGN)</w:t>
            </w:r>
          </w:p>
        </w:tc>
        <w:tc>
          <w:tcPr>
            <w:tcW w:w="0" w:type="auto"/>
            <w:hideMark/>
          </w:tcPr>
          <w:p w14:paraId="316943EE"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Grant / Donor / Customer Contribution (NGN)</w:t>
            </w:r>
          </w:p>
        </w:tc>
        <w:tc>
          <w:tcPr>
            <w:tcW w:w="0" w:type="auto"/>
            <w:hideMark/>
          </w:tcPr>
          <w:p w14:paraId="2E5FCCD7"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Excluded Portion (NGN)</w:t>
            </w:r>
          </w:p>
        </w:tc>
        <w:tc>
          <w:tcPr>
            <w:tcW w:w="0" w:type="auto"/>
            <w:hideMark/>
          </w:tcPr>
          <w:p w14:paraId="2C42239B"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Compensable Amount (NGN)</w:t>
            </w:r>
          </w:p>
        </w:tc>
      </w:tr>
      <w:tr w:rsidR="00C50927" w:rsidRPr="0068638F" w14:paraId="7AFCD243" w14:textId="77777777" w:rsidTr="008B3169">
        <w:tc>
          <w:tcPr>
            <w:cnfStyle w:val="001000000000" w:firstRow="0" w:lastRow="0" w:firstColumn="1" w:lastColumn="0" w:oddVBand="0" w:evenVBand="0" w:oddHBand="0" w:evenHBand="0" w:firstRowFirstColumn="0" w:firstRowLastColumn="0" w:lastRowFirstColumn="0" w:lastRowLastColumn="0"/>
            <w:tcW w:w="1541" w:type="dxa"/>
          </w:tcPr>
          <w:p w14:paraId="014F34F9"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56AFF5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76424B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7E18DA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4303D4D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050A585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8ECAA1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A46516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6ADD1D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557A40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E3D987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C0EA58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8F0405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3E255A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0CFDADA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04EAB634" w14:textId="77777777" w:rsidTr="008B3169">
        <w:tc>
          <w:tcPr>
            <w:cnfStyle w:val="001000000000" w:firstRow="0" w:lastRow="0" w:firstColumn="1" w:lastColumn="0" w:oddVBand="0" w:evenVBand="0" w:oddHBand="0" w:evenHBand="0" w:firstRowFirstColumn="0" w:firstRowLastColumn="0" w:lastRowFirstColumn="0" w:lastRowLastColumn="0"/>
            <w:tcW w:w="1541" w:type="dxa"/>
          </w:tcPr>
          <w:p w14:paraId="501B3D50"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400C125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A2832C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330C55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10FC4F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505201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0ABCCD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9DE5BC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2749F7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F156F1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454AD2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F83E0E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156C93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971322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69D8B0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0CEB493" w14:textId="77777777" w:rsidTr="008B3169">
        <w:tc>
          <w:tcPr>
            <w:cnfStyle w:val="001000000000" w:firstRow="0" w:lastRow="0" w:firstColumn="1" w:lastColumn="0" w:oddVBand="0" w:evenVBand="0" w:oddHBand="0" w:evenHBand="0" w:firstRowFirstColumn="0" w:firstRowLastColumn="0" w:lastRowFirstColumn="0" w:lastRowLastColumn="0"/>
            <w:tcW w:w="1541" w:type="dxa"/>
          </w:tcPr>
          <w:p w14:paraId="3B5CA0A3"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6B8B6C7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CC4C7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9D952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6F7D3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623797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49F816A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4D89327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3621BD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05D285F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86AD29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51DAD9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4E9A5A3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284E02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0E990E8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EA4ABEA" w14:textId="77777777" w:rsidTr="008B3169">
        <w:tc>
          <w:tcPr>
            <w:cnfStyle w:val="001000000000" w:firstRow="0" w:lastRow="0" w:firstColumn="1" w:lastColumn="0" w:oddVBand="0" w:evenVBand="0" w:oddHBand="0" w:evenHBand="0" w:firstRowFirstColumn="0" w:firstRowLastColumn="0" w:lastRowFirstColumn="0" w:lastRowLastColumn="0"/>
            <w:tcW w:w="1541" w:type="dxa"/>
          </w:tcPr>
          <w:p w14:paraId="34F21DFB"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4774F0F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C4CF1D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E6DB8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981F2F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952A46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27ADA5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1809C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B3C425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1CA6AD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D715C0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40E51D1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098CD7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10E780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320DBF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1708E60" w14:textId="77777777" w:rsidTr="008B3169">
        <w:tc>
          <w:tcPr>
            <w:cnfStyle w:val="001000000000" w:firstRow="0" w:lastRow="0" w:firstColumn="1" w:lastColumn="0" w:oddVBand="0" w:evenVBand="0" w:oddHBand="0" w:evenHBand="0" w:firstRowFirstColumn="0" w:firstRowLastColumn="0" w:lastRowFirstColumn="0" w:lastRowLastColumn="0"/>
            <w:tcW w:w="1541" w:type="dxa"/>
          </w:tcPr>
          <w:p w14:paraId="7E640785"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5E817F8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905AAB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9731E6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062FD5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09CA50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472E10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62F457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0E89FA7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E5AA5A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691221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8D608A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616B3E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000787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7D1A350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7AE735C" w14:textId="77777777" w:rsidTr="008B3169">
        <w:tc>
          <w:tcPr>
            <w:cnfStyle w:val="001000000000" w:firstRow="0" w:lastRow="0" w:firstColumn="1" w:lastColumn="0" w:oddVBand="0" w:evenVBand="0" w:oddHBand="0" w:evenHBand="0" w:firstRowFirstColumn="0" w:firstRowLastColumn="0" w:lastRowFirstColumn="0" w:lastRowLastColumn="0"/>
            <w:tcW w:w="1541" w:type="dxa"/>
            <w:hideMark/>
          </w:tcPr>
          <w:p w14:paraId="0612F470"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20380E0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17F1C3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46AB65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CE0DB5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94BDFB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ED1548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FA4A6F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AA64F8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94613A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06C180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DE286C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659700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02AF65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B39138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06DFA84" w14:textId="77777777" w:rsidTr="008B3169">
        <w:tc>
          <w:tcPr>
            <w:cnfStyle w:val="001000000000" w:firstRow="0" w:lastRow="0" w:firstColumn="1" w:lastColumn="0" w:oddVBand="0" w:evenVBand="0" w:oddHBand="0" w:evenHBand="0" w:firstRowFirstColumn="0" w:firstRowLastColumn="0" w:lastRowFirstColumn="0" w:lastRowLastColumn="0"/>
            <w:tcW w:w="1541" w:type="dxa"/>
            <w:hideMark/>
          </w:tcPr>
          <w:p w14:paraId="7A8C8A67"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7CA6868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B83E5A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E0DEDD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76A377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0DE61F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E6202A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10B743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F753AE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F61146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A5933A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B202F6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CC7DEE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AC0401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C68180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B4E8548" w14:textId="77777777" w:rsidTr="008B3169">
        <w:tc>
          <w:tcPr>
            <w:cnfStyle w:val="001000000000" w:firstRow="0" w:lastRow="0" w:firstColumn="1" w:lastColumn="0" w:oddVBand="0" w:evenVBand="0" w:oddHBand="0" w:evenHBand="0" w:firstRowFirstColumn="0" w:firstRowLastColumn="0" w:lastRowFirstColumn="0" w:lastRowLastColumn="0"/>
            <w:tcW w:w="1541" w:type="dxa"/>
            <w:hideMark/>
          </w:tcPr>
          <w:p w14:paraId="6630621B"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6930A2F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9E7B81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98D26B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712F9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DF48E0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9F9229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5B1E83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52606C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EDFE69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E9E6CC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EC0B98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29B68B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F0CC5B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809CEC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7D90D48" w14:textId="77777777" w:rsidTr="008B3169">
        <w:tc>
          <w:tcPr>
            <w:cnfStyle w:val="001000000000" w:firstRow="0" w:lastRow="0" w:firstColumn="1" w:lastColumn="0" w:oddVBand="0" w:evenVBand="0" w:oddHBand="0" w:evenHBand="0" w:firstRowFirstColumn="0" w:firstRowLastColumn="0" w:lastRowFirstColumn="0" w:lastRowLastColumn="0"/>
            <w:tcW w:w="1541" w:type="dxa"/>
            <w:hideMark/>
          </w:tcPr>
          <w:p w14:paraId="2E5BDE98"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157732F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8EB7EC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D6B8FF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27E608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54AE40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51BB6F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346FF5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5BD9B3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5F98B0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157DF9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3297F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A07247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F0FC13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A74A48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6ACE77B9" w14:textId="77777777" w:rsidTr="008B3169">
        <w:tc>
          <w:tcPr>
            <w:cnfStyle w:val="001000000000" w:firstRow="0" w:lastRow="0" w:firstColumn="1" w:lastColumn="0" w:oddVBand="0" w:evenVBand="0" w:oddHBand="0" w:evenHBand="0" w:firstRowFirstColumn="0" w:firstRowLastColumn="0" w:lastRowFirstColumn="0" w:lastRowLastColumn="0"/>
            <w:tcW w:w="1541" w:type="dxa"/>
            <w:hideMark/>
          </w:tcPr>
          <w:p w14:paraId="5CDF8A7A"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06D045F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F18A77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FDD437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6711D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C7F83F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2F6BA7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E5CBE0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6F3C97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185DFA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7E1232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30EEFE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F155AB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144E48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AFF2F8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0DD3EAD2"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Total Compensable Transfer Value (NGN): [______________]</w:t>
      </w:r>
    </w:p>
    <w:p w14:paraId="15E44273" w14:textId="77777777" w:rsidR="00C50927" w:rsidRPr="0068638F" w:rsidRDefault="00C50927" w:rsidP="00C50927">
      <w:pPr>
        <w:rPr>
          <w:rFonts w:ascii="Futura" w:eastAsia="Times New Roman" w:hAnsi="Futura" w:cs="Futura"/>
          <w:color w:val="auto"/>
          <w:sz w:val="24"/>
          <w:szCs w:val="24"/>
        </w:rPr>
        <w:sectPr w:rsidR="00C50927" w:rsidRPr="0068638F" w:rsidSect="00C50927">
          <w:pgSz w:w="16840" w:h="11900" w:orient="landscape"/>
          <w:pgMar w:top="1440" w:right="1440" w:bottom="1440" w:left="1440" w:header="720" w:footer="726" w:gutter="0"/>
          <w:cols w:space="720"/>
          <w:titlePg/>
          <w:docGrid w:linePitch="340"/>
        </w:sectPr>
      </w:pPr>
    </w:p>
    <w:p w14:paraId="70D5E62E"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lastRenderedPageBreak/>
        <w:t>2. Grant-Funded, Donor-Funded, Customer-Funded, or Other Excluded Assets</w:t>
      </w:r>
    </w:p>
    <w:p w14:paraId="58EC5996"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2.1 I / We, [NAME OF MINI-GRID OPERATOR], hereby confirm that the following grants, donations, customer contributions, or other excluded funding sources were received in respect of the Mini-Grid:</w:t>
      </w:r>
    </w:p>
    <w:p w14:paraId="7E35B877" w14:textId="77777777" w:rsidR="00C50927" w:rsidRPr="0068638F" w:rsidRDefault="00C50927" w:rsidP="00C50927">
      <w:pPr>
        <w:numPr>
          <w:ilvl w:val="0"/>
          <w:numId w:val="150"/>
        </w:numPr>
        <w:spacing w:after="160" w:line="278" w:lineRule="auto"/>
        <w:ind w:right="0"/>
        <w:rPr>
          <w:rFonts w:ascii="Futura" w:hAnsi="Futura" w:cs="Futura"/>
          <w:color w:val="auto"/>
          <w:sz w:val="24"/>
          <w:szCs w:val="24"/>
        </w:rPr>
      </w:pPr>
      <w:r w:rsidRPr="0068638F">
        <w:rPr>
          <w:rFonts w:ascii="Futura" w:hAnsi="Futura" w:cs="Futura"/>
          <w:color w:val="auto"/>
          <w:sz w:val="24"/>
          <w:szCs w:val="24"/>
        </w:rPr>
        <w:t>Funding Source: [________________________]</w:t>
      </w:r>
    </w:p>
    <w:p w14:paraId="6DF2996D" w14:textId="77777777" w:rsidR="00C50927" w:rsidRPr="0068638F" w:rsidRDefault="00C50927" w:rsidP="00C50927">
      <w:pPr>
        <w:numPr>
          <w:ilvl w:val="0"/>
          <w:numId w:val="150"/>
        </w:numPr>
        <w:spacing w:after="160" w:line="278" w:lineRule="auto"/>
        <w:ind w:right="0"/>
        <w:rPr>
          <w:rFonts w:ascii="Futura" w:hAnsi="Futura" w:cs="Futura"/>
          <w:color w:val="auto"/>
          <w:sz w:val="24"/>
          <w:szCs w:val="24"/>
        </w:rPr>
      </w:pPr>
      <w:r w:rsidRPr="0068638F">
        <w:rPr>
          <w:rFonts w:ascii="Futura" w:hAnsi="Futura" w:cs="Futura"/>
          <w:color w:val="auto"/>
          <w:sz w:val="24"/>
          <w:szCs w:val="24"/>
        </w:rPr>
        <w:t>Amount: [________________________]</w:t>
      </w:r>
    </w:p>
    <w:p w14:paraId="0EF4CF88" w14:textId="77777777" w:rsidR="00C50927" w:rsidRPr="0068638F" w:rsidRDefault="00C50927" w:rsidP="00C50927">
      <w:pPr>
        <w:numPr>
          <w:ilvl w:val="0"/>
          <w:numId w:val="150"/>
        </w:numPr>
        <w:spacing w:after="160" w:line="278" w:lineRule="auto"/>
        <w:ind w:right="0"/>
        <w:rPr>
          <w:rFonts w:ascii="Futura" w:hAnsi="Futura" w:cs="Futura"/>
          <w:color w:val="auto"/>
          <w:sz w:val="24"/>
          <w:szCs w:val="24"/>
        </w:rPr>
      </w:pPr>
      <w:r w:rsidRPr="0068638F">
        <w:rPr>
          <w:rFonts w:ascii="Futura" w:hAnsi="Futura" w:cs="Futura"/>
          <w:color w:val="auto"/>
          <w:sz w:val="24"/>
          <w:szCs w:val="24"/>
        </w:rPr>
        <w:t>Currency: [________________________]</w:t>
      </w:r>
    </w:p>
    <w:p w14:paraId="60CA3B4B" w14:textId="77777777" w:rsidR="00C50927" w:rsidRPr="0068638F" w:rsidRDefault="00C50927" w:rsidP="00C50927">
      <w:pPr>
        <w:numPr>
          <w:ilvl w:val="0"/>
          <w:numId w:val="150"/>
        </w:numPr>
        <w:spacing w:after="160" w:line="278" w:lineRule="auto"/>
        <w:ind w:right="0"/>
        <w:rPr>
          <w:rFonts w:ascii="Futura" w:hAnsi="Futura" w:cs="Futura"/>
          <w:color w:val="auto"/>
          <w:sz w:val="24"/>
          <w:szCs w:val="24"/>
        </w:rPr>
      </w:pPr>
      <w:r w:rsidRPr="0068638F">
        <w:rPr>
          <w:rFonts w:ascii="Futura" w:hAnsi="Futura" w:cs="Futura"/>
          <w:color w:val="auto"/>
          <w:sz w:val="24"/>
          <w:szCs w:val="24"/>
        </w:rPr>
        <w:t>Date Received: [________________________]</w:t>
      </w:r>
    </w:p>
    <w:p w14:paraId="49519080"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2.2 The assets or portions of asset cost attributable to such grant, donation, customer contribution, or other excluded funding are set out in Table B below.</w:t>
      </w:r>
    </w:p>
    <w:p w14:paraId="592159B0"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Table B — Excluded or Separately Treated Assets / Contributions</w:t>
      </w:r>
    </w:p>
    <w:tbl>
      <w:tblPr>
        <w:tblStyle w:val="GridTable1Light-Accent1"/>
        <w:tblW w:w="0" w:type="auto"/>
        <w:tblLook w:val="04A0" w:firstRow="1" w:lastRow="0" w:firstColumn="1" w:lastColumn="0" w:noHBand="0" w:noVBand="1"/>
      </w:tblPr>
      <w:tblGrid>
        <w:gridCol w:w="1836"/>
        <w:gridCol w:w="1391"/>
        <w:gridCol w:w="1306"/>
        <w:gridCol w:w="2271"/>
        <w:gridCol w:w="2212"/>
      </w:tblGrid>
      <w:tr w:rsidR="00C50927" w:rsidRPr="0068638F" w14:paraId="5BD02BB9" w14:textId="77777777" w:rsidTr="008B31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F7A90F2"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Name / Description of Asset</w:t>
            </w:r>
          </w:p>
        </w:tc>
        <w:tc>
          <w:tcPr>
            <w:tcW w:w="0" w:type="auto"/>
            <w:hideMark/>
          </w:tcPr>
          <w:p w14:paraId="4C179637"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Total Asset Cost (NGN)</w:t>
            </w:r>
          </w:p>
        </w:tc>
        <w:tc>
          <w:tcPr>
            <w:tcW w:w="0" w:type="auto"/>
            <w:hideMark/>
          </w:tcPr>
          <w:p w14:paraId="3FEA9106"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Funding Source</w:t>
            </w:r>
          </w:p>
        </w:tc>
        <w:tc>
          <w:tcPr>
            <w:tcW w:w="0" w:type="auto"/>
            <w:hideMark/>
          </w:tcPr>
          <w:p w14:paraId="24CA733D"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Grant / Donor / Customer Contribution (NGN)</w:t>
            </w:r>
          </w:p>
        </w:tc>
        <w:tc>
          <w:tcPr>
            <w:tcW w:w="0" w:type="auto"/>
            <w:hideMark/>
          </w:tcPr>
          <w:p w14:paraId="05B3BFC2"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Treatment (Excluded / Separately Treated / Other)</w:t>
            </w:r>
          </w:p>
        </w:tc>
      </w:tr>
      <w:tr w:rsidR="00C50927" w:rsidRPr="0068638F" w14:paraId="45310DCA"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5C2A4587"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5CBA266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C603FD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37F0A8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BC4BA6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6564F63"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05EAD3BB"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1CC95C2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3E0952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9C8308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FFB4A1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52EF1971"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78306C8B"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74C0F9B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A37FC6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0DAD40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60618B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7BE362A"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39AFF2A5" w14:textId="77777777" w:rsidR="00C50927" w:rsidRPr="0068638F" w:rsidRDefault="00C50927" w:rsidP="00E03240">
            <w:pPr>
              <w:spacing w:after="160" w:line="278" w:lineRule="auto"/>
              <w:rPr>
                <w:rFonts w:ascii="Futura" w:hAnsi="Futura" w:cs="Futura"/>
                <w:color w:val="auto"/>
                <w:sz w:val="24"/>
                <w:szCs w:val="24"/>
              </w:rPr>
            </w:pPr>
          </w:p>
        </w:tc>
        <w:tc>
          <w:tcPr>
            <w:tcW w:w="0" w:type="auto"/>
            <w:hideMark/>
          </w:tcPr>
          <w:p w14:paraId="2DFC81A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B07AC9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075793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5B83B0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D84A23E" w14:textId="77777777" w:rsidTr="008B3169">
        <w:tc>
          <w:tcPr>
            <w:cnfStyle w:val="001000000000" w:firstRow="0" w:lastRow="0" w:firstColumn="1" w:lastColumn="0" w:oddVBand="0" w:evenVBand="0" w:oddHBand="0" w:evenHBand="0" w:firstRowFirstColumn="0" w:firstRowLastColumn="0" w:lastRowFirstColumn="0" w:lastRowLastColumn="0"/>
            <w:tcW w:w="0" w:type="auto"/>
          </w:tcPr>
          <w:p w14:paraId="5730E9C2"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0A84A51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DBE7FF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03FA59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14C10FB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24AE1E3" w14:textId="77777777" w:rsidTr="008B3169">
        <w:tc>
          <w:tcPr>
            <w:cnfStyle w:val="001000000000" w:firstRow="0" w:lastRow="0" w:firstColumn="1" w:lastColumn="0" w:oddVBand="0" w:evenVBand="0" w:oddHBand="0" w:evenHBand="0" w:firstRowFirstColumn="0" w:firstRowLastColumn="0" w:lastRowFirstColumn="0" w:lastRowLastColumn="0"/>
            <w:tcW w:w="0" w:type="auto"/>
          </w:tcPr>
          <w:p w14:paraId="7450F84A"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615231E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9526BD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59FF5AD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344DA8A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5CDBE99C" w14:textId="77777777" w:rsidTr="008B3169">
        <w:tc>
          <w:tcPr>
            <w:cnfStyle w:val="001000000000" w:firstRow="0" w:lastRow="0" w:firstColumn="1" w:lastColumn="0" w:oddVBand="0" w:evenVBand="0" w:oddHBand="0" w:evenHBand="0" w:firstRowFirstColumn="0" w:firstRowLastColumn="0" w:lastRowFirstColumn="0" w:lastRowLastColumn="0"/>
            <w:tcW w:w="0" w:type="auto"/>
          </w:tcPr>
          <w:p w14:paraId="2DC87A30" w14:textId="77777777" w:rsidR="00C50927" w:rsidRPr="0068638F" w:rsidRDefault="00C50927" w:rsidP="00E03240">
            <w:pPr>
              <w:spacing w:after="160" w:line="278" w:lineRule="auto"/>
              <w:rPr>
                <w:rFonts w:ascii="Futura" w:hAnsi="Futura" w:cs="Futura"/>
                <w:color w:val="auto"/>
                <w:sz w:val="24"/>
                <w:szCs w:val="24"/>
              </w:rPr>
            </w:pPr>
          </w:p>
        </w:tc>
        <w:tc>
          <w:tcPr>
            <w:tcW w:w="0" w:type="auto"/>
          </w:tcPr>
          <w:p w14:paraId="7F044A2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29E3F7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6BF4BA9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tcPr>
          <w:p w14:paraId="26A6822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7B9DDE89" w14:textId="77777777" w:rsidR="00C50927" w:rsidRPr="0068638F" w:rsidRDefault="00C50927" w:rsidP="00C50927">
      <w:pPr>
        <w:spacing w:after="160" w:line="278" w:lineRule="auto"/>
        <w:rPr>
          <w:rFonts w:ascii="Futura" w:hAnsi="Futura" w:cs="Futura"/>
          <w:color w:val="auto"/>
          <w:sz w:val="24"/>
          <w:szCs w:val="24"/>
        </w:rPr>
      </w:pPr>
    </w:p>
    <w:p w14:paraId="726F17F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Total Excluded or Separately Treated Amount (NGN): [______________]</w:t>
      </w:r>
    </w:p>
    <w:p w14:paraId="2AF6613A" w14:textId="77777777" w:rsidR="00C50927" w:rsidRPr="0068638F" w:rsidRDefault="00C50927" w:rsidP="00C50927">
      <w:pPr>
        <w:spacing w:after="160" w:line="278" w:lineRule="auto"/>
        <w:rPr>
          <w:rFonts w:ascii="Futura" w:hAnsi="Futura" w:cs="Futura"/>
          <w:color w:val="auto"/>
          <w:sz w:val="24"/>
          <w:szCs w:val="24"/>
        </w:rPr>
      </w:pPr>
    </w:p>
    <w:p w14:paraId="48FCBE78"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2.3 I / We acknowledge that grant-funded, donor-funded, customer-funded, salvaged, written-off, or otherwise non-compensable assets or amounts shall be excluded or separately treated in accordance with section 21 of the Regulations and any direction of the Commission.</w:t>
      </w:r>
    </w:p>
    <w:p w14:paraId="2323D79D"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3. Development and Construction Costs Not Otherwise Recovered</w:t>
      </w:r>
    </w:p>
    <w:p w14:paraId="31136998"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[Complete only where grid arrival and transfer occur within the first five (5) years of commercial operation]</w:t>
      </w:r>
    </w:p>
    <w:p w14:paraId="50C6B19A"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lastRenderedPageBreak/>
        <w:t>3.1 I / We, [NAME OF MINI-GRID OPERATOR], hereby state that the following verified development and construction costs were prudently and efficiently incurred in relation to the Mini-Grid and have not otherwise been recovered through tariffs, grants, insurance, salvage, or other compensation.</w:t>
      </w:r>
    </w:p>
    <w:p w14:paraId="7198426D"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Table C — Verified Development and Construction Costs Not Otherwise Recovered</w:t>
      </w:r>
    </w:p>
    <w:tbl>
      <w:tblPr>
        <w:tblStyle w:val="GridTable1Light-Accent5"/>
        <w:tblW w:w="9209" w:type="dxa"/>
        <w:tblLook w:val="04A0" w:firstRow="1" w:lastRow="0" w:firstColumn="1" w:lastColumn="0" w:noHBand="0" w:noVBand="1"/>
      </w:tblPr>
      <w:tblGrid>
        <w:gridCol w:w="1970"/>
        <w:gridCol w:w="1222"/>
        <w:gridCol w:w="1222"/>
        <w:gridCol w:w="1474"/>
        <w:gridCol w:w="1729"/>
        <w:gridCol w:w="1592"/>
      </w:tblGrid>
      <w:tr w:rsidR="00C50927" w:rsidRPr="0068638F" w14:paraId="29F0C46C" w14:textId="77777777" w:rsidTr="008B31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939357F"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Cost Description</w:t>
            </w:r>
          </w:p>
        </w:tc>
        <w:tc>
          <w:tcPr>
            <w:tcW w:w="0" w:type="auto"/>
            <w:hideMark/>
          </w:tcPr>
          <w:p w14:paraId="22C64A8A"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Date Incurred</w:t>
            </w:r>
          </w:p>
        </w:tc>
        <w:tc>
          <w:tcPr>
            <w:tcW w:w="0" w:type="auto"/>
            <w:hideMark/>
          </w:tcPr>
          <w:p w14:paraId="2C265E49"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Amount Incurred (NGN)</w:t>
            </w:r>
          </w:p>
        </w:tc>
        <w:tc>
          <w:tcPr>
            <w:tcW w:w="0" w:type="auto"/>
            <w:hideMark/>
          </w:tcPr>
          <w:p w14:paraId="56FBDB4D"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Amount Already Recovered (NGN)</w:t>
            </w:r>
          </w:p>
        </w:tc>
        <w:tc>
          <w:tcPr>
            <w:tcW w:w="0" w:type="auto"/>
            <w:hideMark/>
          </w:tcPr>
          <w:p w14:paraId="17190F70"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Net Unrecovered Amount Claimed (NGN)</w:t>
            </w:r>
          </w:p>
        </w:tc>
        <w:tc>
          <w:tcPr>
            <w:tcW w:w="1678" w:type="dxa"/>
            <w:hideMark/>
          </w:tcPr>
          <w:p w14:paraId="3771F5D5"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Supporting Document Reference</w:t>
            </w:r>
          </w:p>
        </w:tc>
      </w:tr>
      <w:tr w:rsidR="00C50927" w:rsidRPr="0068638F" w14:paraId="10A9EBBD"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14AC271F"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Feasibility / Site Development</w:t>
            </w:r>
          </w:p>
        </w:tc>
        <w:tc>
          <w:tcPr>
            <w:tcW w:w="0" w:type="auto"/>
            <w:hideMark/>
          </w:tcPr>
          <w:p w14:paraId="2B65997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3BD55D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192799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B4E512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768CBFE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0D8244FB"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61C572C5"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Engineering / Design</w:t>
            </w:r>
          </w:p>
        </w:tc>
        <w:tc>
          <w:tcPr>
            <w:tcW w:w="0" w:type="auto"/>
            <w:hideMark/>
          </w:tcPr>
          <w:p w14:paraId="6ED0E9D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FA8147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E25924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268F24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5F24454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CC52F7D"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599D0DA6"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Permitting / Approvals</w:t>
            </w:r>
          </w:p>
        </w:tc>
        <w:tc>
          <w:tcPr>
            <w:tcW w:w="0" w:type="auto"/>
            <w:hideMark/>
          </w:tcPr>
          <w:p w14:paraId="7921898B"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6A69D7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0F2F35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36CEFD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1539282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344BDE18"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43BB9C69"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Construction / Installation</w:t>
            </w:r>
          </w:p>
        </w:tc>
        <w:tc>
          <w:tcPr>
            <w:tcW w:w="0" w:type="auto"/>
            <w:hideMark/>
          </w:tcPr>
          <w:p w14:paraId="0F6C455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7AD8C6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7F004D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DF57EA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4E086D0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0D6AD3F"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5D9400CE"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Interconnection / Commissioning</w:t>
            </w:r>
          </w:p>
        </w:tc>
        <w:tc>
          <w:tcPr>
            <w:tcW w:w="0" w:type="auto"/>
            <w:hideMark/>
          </w:tcPr>
          <w:p w14:paraId="11EFC09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5BD48D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99F1E1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853347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1B10DC0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2964350" w14:textId="77777777" w:rsidTr="008B3169">
        <w:tc>
          <w:tcPr>
            <w:cnfStyle w:val="001000000000" w:firstRow="0" w:lastRow="0" w:firstColumn="1" w:lastColumn="0" w:oddVBand="0" w:evenVBand="0" w:oddHBand="0" w:evenHBand="0" w:firstRowFirstColumn="0" w:firstRowLastColumn="0" w:lastRowFirstColumn="0" w:lastRowLastColumn="0"/>
            <w:tcW w:w="0" w:type="auto"/>
            <w:hideMark/>
          </w:tcPr>
          <w:p w14:paraId="76C13182"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Other Approved Cost</w:t>
            </w:r>
          </w:p>
        </w:tc>
        <w:tc>
          <w:tcPr>
            <w:tcW w:w="0" w:type="auto"/>
            <w:hideMark/>
          </w:tcPr>
          <w:p w14:paraId="6C95508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73EE7B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34D2D6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2D2B56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1678" w:type="dxa"/>
            <w:hideMark/>
          </w:tcPr>
          <w:p w14:paraId="2886487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19A11E3F"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Total Verified Development and Construction Costs Not Otherwise Recovered (NGN): [______________]</w:t>
      </w:r>
    </w:p>
    <w:p w14:paraId="5512039E" w14:textId="77777777" w:rsidR="00C50927" w:rsidRPr="0068638F" w:rsidRDefault="00C50927" w:rsidP="00C50927">
      <w:pPr>
        <w:spacing w:after="160" w:line="278" w:lineRule="auto"/>
        <w:rPr>
          <w:rFonts w:ascii="Futura" w:hAnsi="Futura" w:cs="Futura"/>
          <w:color w:val="auto"/>
          <w:sz w:val="24"/>
          <w:szCs w:val="24"/>
        </w:rPr>
      </w:pPr>
    </w:p>
    <w:p w14:paraId="2F21AF19"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4. Revenue-Based Compensation</w:t>
      </w:r>
    </w:p>
    <w:p w14:paraId="3A471EBC"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[Complete only where section 21 permits inclusion of the 12-month revenue amount]</w:t>
      </w:r>
    </w:p>
    <w:p w14:paraId="5572E52B"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lastRenderedPageBreak/>
        <w:t>4.1 I / We, [NAME OF MINI-GRID OPERATOR], hereby state that the verifiable revenue generated by the Mini-Grid during the twelve (12) months immediately preceding the date of transfer is as follows:</w:t>
      </w:r>
    </w:p>
    <w:p w14:paraId="33CE786A"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Table D — Revenue Generated During the 12 Months Immediately Preceding Transfer</w:t>
      </w:r>
    </w:p>
    <w:tbl>
      <w:tblPr>
        <w:tblStyle w:val="GridTable1Light-Accent1"/>
        <w:tblW w:w="0" w:type="auto"/>
        <w:tblLook w:val="04A0" w:firstRow="1" w:lastRow="0" w:firstColumn="1" w:lastColumn="0" w:noHBand="0" w:noVBand="1"/>
      </w:tblPr>
      <w:tblGrid>
        <w:gridCol w:w="1413"/>
        <w:gridCol w:w="1968"/>
        <w:gridCol w:w="3436"/>
        <w:gridCol w:w="2199"/>
      </w:tblGrid>
      <w:tr w:rsidR="00C50927" w:rsidRPr="0068638F" w14:paraId="3F8DB94D" w14:textId="77777777" w:rsidTr="00C76C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hideMark/>
          </w:tcPr>
          <w:p w14:paraId="12EE5387"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w:t>
            </w:r>
          </w:p>
        </w:tc>
        <w:tc>
          <w:tcPr>
            <w:tcW w:w="1968" w:type="dxa"/>
            <w:hideMark/>
          </w:tcPr>
          <w:p w14:paraId="5C070D6D"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Electricity Sales Revenue (NGN)</w:t>
            </w:r>
          </w:p>
        </w:tc>
        <w:tc>
          <w:tcPr>
            <w:tcW w:w="0" w:type="auto"/>
            <w:hideMark/>
          </w:tcPr>
          <w:p w14:paraId="159AEEF5"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Other Commission-Approved Service Revenue (NGN)</w:t>
            </w:r>
          </w:p>
        </w:tc>
        <w:tc>
          <w:tcPr>
            <w:tcW w:w="0" w:type="auto"/>
            <w:hideMark/>
          </w:tcPr>
          <w:p w14:paraId="73CDF71B"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Total Monthly Revenue (NGN)</w:t>
            </w:r>
          </w:p>
        </w:tc>
      </w:tr>
      <w:tr w:rsidR="00C50927" w:rsidRPr="0068638F" w14:paraId="17B392E8"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3B0A876E"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1</w:t>
            </w:r>
          </w:p>
        </w:tc>
        <w:tc>
          <w:tcPr>
            <w:tcW w:w="1968" w:type="dxa"/>
            <w:hideMark/>
          </w:tcPr>
          <w:p w14:paraId="1DFA533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758218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B0C089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5165FB50"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5F178B59"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2</w:t>
            </w:r>
          </w:p>
        </w:tc>
        <w:tc>
          <w:tcPr>
            <w:tcW w:w="1968" w:type="dxa"/>
            <w:hideMark/>
          </w:tcPr>
          <w:p w14:paraId="2549B09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7089A3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0106E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6601D42"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506701A1"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3</w:t>
            </w:r>
          </w:p>
        </w:tc>
        <w:tc>
          <w:tcPr>
            <w:tcW w:w="1968" w:type="dxa"/>
            <w:hideMark/>
          </w:tcPr>
          <w:p w14:paraId="1AB667F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2BF267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A33F58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3F549E7C"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004F2A32"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4</w:t>
            </w:r>
          </w:p>
        </w:tc>
        <w:tc>
          <w:tcPr>
            <w:tcW w:w="1968" w:type="dxa"/>
            <w:hideMark/>
          </w:tcPr>
          <w:p w14:paraId="781282F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793871B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57046B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8AB03D7"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2C50DF01"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5</w:t>
            </w:r>
          </w:p>
        </w:tc>
        <w:tc>
          <w:tcPr>
            <w:tcW w:w="1968" w:type="dxa"/>
            <w:hideMark/>
          </w:tcPr>
          <w:p w14:paraId="3587E8A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9F6215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26A076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3E6E3B3"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43BF0787"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6</w:t>
            </w:r>
          </w:p>
        </w:tc>
        <w:tc>
          <w:tcPr>
            <w:tcW w:w="1968" w:type="dxa"/>
            <w:hideMark/>
          </w:tcPr>
          <w:p w14:paraId="1290974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007E1A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9685DE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3BCC6CF"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1BBA04C6"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7</w:t>
            </w:r>
          </w:p>
        </w:tc>
        <w:tc>
          <w:tcPr>
            <w:tcW w:w="1968" w:type="dxa"/>
            <w:hideMark/>
          </w:tcPr>
          <w:p w14:paraId="4A55E2F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BF1F38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C195AC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B072EC7"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1C23BB5C"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8</w:t>
            </w:r>
          </w:p>
        </w:tc>
        <w:tc>
          <w:tcPr>
            <w:tcW w:w="1968" w:type="dxa"/>
            <w:hideMark/>
          </w:tcPr>
          <w:p w14:paraId="21D768D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FDD4D8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7F41CF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63D82C4"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5D9A7157"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9</w:t>
            </w:r>
          </w:p>
        </w:tc>
        <w:tc>
          <w:tcPr>
            <w:tcW w:w="1968" w:type="dxa"/>
            <w:hideMark/>
          </w:tcPr>
          <w:p w14:paraId="08FB09E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1B86B1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AF2233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3116F54"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30CE833A"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10</w:t>
            </w:r>
          </w:p>
        </w:tc>
        <w:tc>
          <w:tcPr>
            <w:tcW w:w="1968" w:type="dxa"/>
            <w:hideMark/>
          </w:tcPr>
          <w:p w14:paraId="7D8D22C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A7D37C4"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0D128A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3EEF5D8"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1EE8A922"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11</w:t>
            </w:r>
          </w:p>
        </w:tc>
        <w:tc>
          <w:tcPr>
            <w:tcW w:w="1968" w:type="dxa"/>
            <w:hideMark/>
          </w:tcPr>
          <w:p w14:paraId="5EAD38F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670589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F037D6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F6B31B8" w14:textId="77777777" w:rsidTr="00C76C19">
        <w:tc>
          <w:tcPr>
            <w:cnfStyle w:val="001000000000" w:firstRow="0" w:lastRow="0" w:firstColumn="1" w:lastColumn="0" w:oddVBand="0" w:evenVBand="0" w:oddHBand="0" w:evenHBand="0" w:firstRowFirstColumn="0" w:firstRowLastColumn="0" w:lastRowFirstColumn="0" w:lastRowLastColumn="0"/>
            <w:tcW w:w="1413" w:type="dxa"/>
            <w:hideMark/>
          </w:tcPr>
          <w:p w14:paraId="515A2AFF"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Month 12</w:t>
            </w:r>
          </w:p>
        </w:tc>
        <w:tc>
          <w:tcPr>
            <w:tcW w:w="1968" w:type="dxa"/>
            <w:hideMark/>
          </w:tcPr>
          <w:p w14:paraId="0B30561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862DDC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3E33B6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6E5F1C02"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Total Revenue Generated in the 12 Months Immediately Preceding Transfer (NGN): [______________]</w:t>
      </w:r>
    </w:p>
    <w:p w14:paraId="51C27375"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4.2 Where the Mini-Grid has operated for less than twelve (12) months prior to transfer, the Commission may annualise the available revenue data or apply such other fair methodology as it considers appropriate.</w:t>
      </w:r>
    </w:p>
    <w:p w14:paraId="2BD43DBA" w14:textId="77777777" w:rsidR="00C50927" w:rsidRPr="0068638F" w:rsidRDefault="00C50927" w:rsidP="00C50927">
      <w:pPr>
        <w:spacing w:after="160" w:line="278" w:lineRule="auto"/>
        <w:rPr>
          <w:rFonts w:ascii="Futura" w:hAnsi="Futura" w:cs="Futura"/>
          <w:color w:val="auto"/>
          <w:sz w:val="24"/>
          <w:szCs w:val="24"/>
        </w:rPr>
      </w:pPr>
    </w:p>
    <w:p w14:paraId="0850C378"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5. Approved Transition Costs</w:t>
      </w:r>
    </w:p>
    <w:p w14:paraId="1D677D3B"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 xml:space="preserve">5.1 The following transition costs are claimed/approved in connection with the transfer, handover, removal, preservation, reinstatement, decommissioning, </w:t>
      </w:r>
      <w:r w:rsidRPr="0068638F">
        <w:rPr>
          <w:rFonts w:ascii="Futura" w:hAnsi="Futura" w:cs="Futura"/>
          <w:color w:val="auto"/>
          <w:sz w:val="24"/>
          <w:szCs w:val="24"/>
        </w:rPr>
        <w:lastRenderedPageBreak/>
        <w:t>relocation, testing, verification, documentation, or other transition activities arising from grid arrival.</w:t>
      </w:r>
    </w:p>
    <w:p w14:paraId="263C0179"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Table E — Approved Transition Costs</w:t>
      </w:r>
    </w:p>
    <w:tbl>
      <w:tblPr>
        <w:tblStyle w:val="GridTable1Light-Accent1"/>
        <w:tblW w:w="0" w:type="auto"/>
        <w:tblLook w:val="04A0" w:firstRow="1" w:lastRow="0" w:firstColumn="1" w:lastColumn="0" w:noHBand="0" w:noVBand="1"/>
      </w:tblPr>
      <w:tblGrid>
        <w:gridCol w:w="2610"/>
        <w:gridCol w:w="1690"/>
        <w:gridCol w:w="2592"/>
        <w:gridCol w:w="2124"/>
      </w:tblGrid>
      <w:tr w:rsidR="00C50927" w:rsidRPr="0068638F" w14:paraId="6BA72DC6" w14:textId="77777777" w:rsidTr="00C76C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114BE8"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Type of Transition Cost</w:t>
            </w:r>
          </w:p>
        </w:tc>
        <w:tc>
          <w:tcPr>
            <w:tcW w:w="0" w:type="auto"/>
            <w:hideMark/>
          </w:tcPr>
          <w:p w14:paraId="1D99F207"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Amount Claimed (NGN)</w:t>
            </w:r>
          </w:p>
        </w:tc>
        <w:tc>
          <w:tcPr>
            <w:tcW w:w="0" w:type="auto"/>
            <w:hideMark/>
          </w:tcPr>
          <w:p w14:paraId="35E6BBDA"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Amount Approved by the Commission (NGN)</w:t>
            </w:r>
          </w:p>
        </w:tc>
        <w:tc>
          <w:tcPr>
            <w:tcW w:w="0" w:type="auto"/>
            <w:hideMark/>
          </w:tcPr>
          <w:p w14:paraId="6FC174B5" w14:textId="77777777" w:rsidR="00C50927" w:rsidRPr="0068638F" w:rsidRDefault="00C50927" w:rsidP="00E03240">
            <w:pPr>
              <w:spacing w:after="160" w:line="278" w:lineRule="auto"/>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Supporting Document Reference</w:t>
            </w:r>
          </w:p>
        </w:tc>
      </w:tr>
      <w:tr w:rsidR="00C50927" w:rsidRPr="0068638F" w14:paraId="16539617"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07940609"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Preservation Cost</w:t>
            </w:r>
          </w:p>
        </w:tc>
        <w:tc>
          <w:tcPr>
            <w:tcW w:w="0" w:type="auto"/>
            <w:hideMark/>
          </w:tcPr>
          <w:p w14:paraId="54B8398C"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A84852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8F4119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F1461A7"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1FB1A7BB"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Handover Cost</w:t>
            </w:r>
          </w:p>
        </w:tc>
        <w:tc>
          <w:tcPr>
            <w:tcW w:w="0" w:type="auto"/>
            <w:hideMark/>
          </w:tcPr>
          <w:p w14:paraId="7D7C6D53"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97AF26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CB32160"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3BC5F46D"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3BF30E39"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Removal Cost</w:t>
            </w:r>
          </w:p>
        </w:tc>
        <w:tc>
          <w:tcPr>
            <w:tcW w:w="0" w:type="auto"/>
            <w:hideMark/>
          </w:tcPr>
          <w:p w14:paraId="7675704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261504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A5075D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0D5CBC54"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343ED756"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Reinstatement Cost</w:t>
            </w:r>
          </w:p>
        </w:tc>
        <w:tc>
          <w:tcPr>
            <w:tcW w:w="0" w:type="auto"/>
            <w:hideMark/>
          </w:tcPr>
          <w:p w14:paraId="69D7BAA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141FC221"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167275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60CB9B28"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39B18AD4"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Decommissioning Cost</w:t>
            </w:r>
          </w:p>
        </w:tc>
        <w:tc>
          <w:tcPr>
            <w:tcW w:w="0" w:type="auto"/>
            <w:hideMark/>
          </w:tcPr>
          <w:p w14:paraId="6B27B636"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D86359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50C2EB5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10C0BAA"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7E0C47F6"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Relocation Cost</w:t>
            </w:r>
          </w:p>
        </w:tc>
        <w:tc>
          <w:tcPr>
            <w:tcW w:w="0" w:type="auto"/>
            <w:hideMark/>
          </w:tcPr>
          <w:p w14:paraId="3831A0ED"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62F787FA"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4D286087"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0A4F15CB"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66282C75"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Testing / Verification Cost</w:t>
            </w:r>
          </w:p>
        </w:tc>
        <w:tc>
          <w:tcPr>
            <w:tcW w:w="0" w:type="auto"/>
            <w:hideMark/>
          </w:tcPr>
          <w:p w14:paraId="2E3E6B15"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2B9ED1A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6DDE96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526F366"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1703C146"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Documentation / Transfer Cost</w:t>
            </w:r>
          </w:p>
        </w:tc>
        <w:tc>
          <w:tcPr>
            <w:tcW w:w="0" w:type="auto"/>
            <w:hideMark/>
          </w:tcPr>
          <w:p w14:paraId="061A5A92"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C11591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093E78E"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355B9E7C" w14:textId="77777777" w:rsidTr="00C76C19">
        <w:tc>
          <w:tcPr>
            <w:cnfStyle w:val="001000000000" w:firstRow="0" w:lastRow="0" w:firstColumn="1" w:lastColumn="0" w:oddVBand="0" w:evenVBand="0" w:oddHBand="0" w:evenHBand="0" w:firstRowFirstColumn="0" w:firstRowLastColumn="0" w:lastRowFirstColumn="0" w:lastRowLastColumn="0"/>
            <w:tcW w:w="0" w:type="auto"/>
            <w:hideMark/>
          </w:tcPr>
          <w:p w14:paraId="02546E78" w14:textId="77777777" w:rsidR="00C50927" w:rsidRPr="0068638F" w:rsidRDefault="00C50927" w:rsidP="00E03240">
            <w:pPr>
              <w:spacing w:after="160" w:line="278" w:lineRule="auto"/>
              <w:rPr>
                <w:rFonts w:ascii="Futura" w:hAnsi="Futura" w:cs="Futura"/>
                <w:color w:val="auto"/>
                <w:sz w:val="24"/>
                <w:szCs w:val="24"/>
              </w:rPr>
            </w:pPr>
            <w:r w:rsidRPr="0068638F">
              <w:rPr>
                <w:rFonts w:ascii="Futura" w:hAnsi="Futura" w:cs="Futura"/>
                <w:color w:val="auto"/>
                <w:sz w:val="24"/>
                <w:szCs w:val="24"/>
              </w:rPr>
              <w:t>Other Approved Transition Cost</w:t>
            </w:r>
          </w:p>
        </w:tc>
        <w:tc>
          <w:tcPr>
            <w:tcW w:w="0" w:type="auto"/>
            <w:hideMark/>
          </w:tcPr>
          <w:p w14:paraId="7C1EAB6F"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3FA3CA39"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c>
          <w:tcPr>
            <w:tcW w:w="0" w:type="auto"/>
            <w:hideMark/>
          </w:tcPr>
          <w:p w14:paraId="0991B1B8" w14:textId="77777777" w:rsidR="00C50927" w:rsidRPr="0068638F" w:rsidRDefault="00C50927" w:rsidP="00E03240">
            <w:pPr>
              <w:spacing w:after="160" w:line="278" w:lineRule="auto"/>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16DBCF32"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Total Approved Transition Costs (NGN): [______________]</w:t>
      </w:r>
    </w:p>
    <w:p w14:paraId="09A863F8" w14:textId="77777777" w:rsidR="00C50927" w:rsidRPr="0068638F" w:rsidRDefault="00C50927" w:rsidP="00C50927">
      <w:pPr>
        <w:rPr>
          <w:rFonts w:ascii="Futura" w:hAnsi="Futura" w:cs="Futura"/>
          <w:color w:val="auto"/>
          <w:sz w:val="24"/>
          <w:szCs w:val="24"/>
        </w:rPr>
      </w:pPr>
    </w:p>
    <w:p w14:paraId="1C0FDA6B"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6. Compensation Summary</w:t>
      </w:r>
    </w:p>
    <w:p w14:paraId="273AECA0"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6.1 Compensation under this Schedule shall be determined in accordance with section 21 of the Regulations and shall be completed using the applicable components below.</w:t>
      </w:r>
    </w:p>
    <w:p w14:paraId="1A9480FB" w14:textId="77777777" w:rsidR="00C50927" w:rsidRPr="0068638F" w:rsidRDefault="00C50927" w:rsidP="00C50927">
      <w:pPr>
        <w:pStyle w:val="ListParagraph"/>
        <w:widowControl w:val="0"/>
        <w:numPr>
          <w:ilvl w:val="0"/>
          <w:numId w:val="151"/>
        </w:numPr>
        <w:autoSpaceDE w:val="0"/>
        <w:autoSpaceDN w:val="0"/>
        <w:spacing w:after="0" w:line="240" w:lineRule="auto"/>
        <w:ind w:right="0"/>
        <w:contextualSpacing w:val="0"/>
        <w:rPr>
          <w:rFonts w:ascii="Futura" w:hAnsi="Futura" w:cs="Futura"/>
          <w:sz w:val="24"/>
          <w:szCs w:val="24"/>
        </w:rPr>
      </w:pPr>
      <w:r w:rsidRPr="0068638F">
        <w:rPr>
          <w:rFonts w:ascii="Futura" w:hAnsi="Futura" w:cs="Futura"/>
          <w:sz w:val="24"/>
          <w:szCs w:val="24"/>
        </w:rPr>
        <w:t xml:space="preserve">Compensable Transfer </w:t>
      </w:r>
      <w:proofErr w:type="gramStart"/>
      <w:r w:rsidRPr="0068638F">
        <w:rPr>
          <w:rFonts w:ascii="Futura" w:hAnsi="Futura" w:cs="Futura"/>
          <w:sz w:val="24"/>
          <w:szCs w:val="24"/>
        </w:rPr>
        <w:t>Value;</w:t>
      </w:r>
      <w:proofErr w:type="gramEnd"/>
    </w:p>
    <w:p w14:paraId="4E24E244" w14:textId="77777777" w:rsidR="00C50927" w:rsidRPr="0068638F" w:rsidRDefault="00C50927" w:rsidP="00C50927">
      <w:pPr>
        <w:pStyle w:val="ListParagraph"/>
        <w:ind w:firstLine="0"/>
        <w:rPr>
          <w:rFonts w:ascii="Futura" w:hAnsi="Futura" w:cs="Futura"/>
          <w:sz w:val="24"/>
          <w:szCs w:val="24"/>
        </w:rPr>
      </w:pPr>
    </w:p>
    <w:p w14:paraId="780936AC" w14:textId="77777777" w:rsidR="00C50927" w:rsidRPr="0068638F" w:rsidRDefault="00C50927" w:rsidP="00C50927">
      <w:pPr>
        <w:pStyle w:val="ListParagraph"/>
        <w:widowControl w:val="0"/>
        <w:numPr>
          <w:ilvl w:val="0"/>
          <w:numId w:val="151"/>
        </w:numPr>
        <w:autoSpaceDE w:val="0"/>
        <w:autoSpaceDN w:val="0"/>
        <w:spacing w:after="0" w:line="240" w:lineRule="auto"/>
        <w:ind w:right="0"/>
        <w:contextualSpacing w:val="0"/>
        <w:rPr>
          <w:rFonts w:ascii="Futura" w:hAnsi="Futura" w:cs="Futura"/>
          <w:sz w:val="24"/>
          <w:szCs w:val="24"/>
        </w:rPr>
      </w:pPr>
      <w:r w:rsidRPr="0068638F">
        <w:rPr>
          <w:rFonts w:ascii="Futura" w:hAnsi="Futura" w:cs="Futura"/>
          <w:sz w:val="24"/>
          <w:szCs w:val="24"/>
        </w:rPr>
        <w:t xml:space="preserve">Approved Transition </w:t>
      </w:r>
      <w:proofErr w:type="gramStart"/>
      <w:r w:rsidRPr="0068638F">
        <w:rPr>
          <w:rFonts w:ascii="Futura" w:hAnsi="Futura" w:cs="Futura"/>
          <w:sz w:val="24"/>
          <w:szCs w:val="24"/>
        </w:rPr>
        <w:t>Costs;</w:t>
      </w:r>
      <w:proofErr w:type="gramEnd"/>
    </w:p>
    <w:p w14:paraId="14835AE0" w14:textId="77777777" w:rsidR="00C50927" w:rsidRPr="0068638F" w:rsidRDefault="00C50927" w:rsidP="00C50927">
      <w:pPr>
        <w:pStyle w:val="ListParagraph"/>
        <w:ind w:firstLine="0"/>
        <w:rPr>
          <w:rFonts w:ascii="Futura" w:hAnsi="Futura" w:cs="Futura"/>
          <w:sz w:val="24"/>
          <w:szCs w:val="24"/>
        </w:rPr>
      </w:pPr>
    </w:p>
    <w:p w14:paraId="0E41F68E" w14:textId="77777777" w:rsidR="00C50927" w:rsidRPr="0068638F" w:rsidRDefault="00C50927" w:rsidP="00C50927">
      <w:pPr>
        <w:pStyle w:val="ListParagraph"/>
        <w:widowControl w:val="0"/>
        <w:numPr>
          <w:ilvl w:val="0"/>
          <w:numId w:val="151"/>
        </w:numPr>
        <w:autoSpaceDE w:val="0"/>
        <w:autoSpaceDN w:val="0"/>
        <w:spacing w:after="0" w:line="240" w:lineRule="auto"/>
        <w:ind w:right="0"/>
        <w:contextualSpacing w:val="0"/>
        <w:rPr>
          <w:rFonts w:ascii="Futura" w:hAnsi="Futura" w:cs="Futura"/>
          <w:sz w:val="24"/>
          <w:szCs w:val="24"/>
        </w:rPr>
      </w:pPr>
      <w:r w:rsidRPr="0068638F">
        <w:rPr>
          <w:rFonts w:ascii="Futura" w:hAnsi="Futura" w:cs="Futura"/>
          <w:sz w:val="24"/>
          <w:szCs w:val="24"/>
        </w:rPr>
        <w:t xml:space="preserve">Verified Development and Construction Costs Not Otherwise Recovered, </w:t>
      </w:r>
      <w:r w:rsidRPr="0068638F">
        <w:rPr>
          <w:rFonts w:ascii="Futura" w:hAnsi="Futura" w:cs="Futura"/>
          <w:sz w:val="24"/>
          <w:szCs w:val="24"/>
        </w:rPr>
        <w:lastRenderedPageBreak/>
        <w:t xml:space="preserve">where </w:t>
      </w:r>
      <w:proofErr w:type="gramStart"/>
      <w:r w:rsidRPr="0068638F">
        <w:rPr>
          <w:rFonts w:ascii="Futura" w:hAnsi="Futura" w:cs="Futura"/>
          <w:sz w:val="24"/>
          <w:szCs w:val="24"/>
        </w:rPr>
        <w:t>applicable;</w:t>
      </w:r>
      <w:proofErr w:type="gramEnd"/>
    </w:p>
    <w:p w14:paraId="139C5B63" w14:textId="77777777" w:rsidR="00C50927" w:rsidRPr="0068638F" w:rsidRDefault="00C50927" w:rsidP="00C50927">
      <w:pPr>
        <w:pStyle w:val="ListParagraph"/>
        <w:ind w:firstLine="0"/>
        <w:rPr>
          <w:rFonts w:ascii="Futura" w:hAnsi="Futura" w:cs="Futura"/>
          <w:sz w:val="24"/>
          <w:szCs w:val="24"/>
        </w:rPr>
      </w:pPr>
    </w:p>
    <w:p w14:paraId="706AA879" w14:textId="77777777" w:rsidR="00C50927" w:rsidRPr="0068638F" w:rsidRDefault="00C50927" w:rsidP="00C50927">
      <w:pPr>
        <w:pStyle w:val="ListParagraph"/>
        <w:widowControl w:val="0"/>
        <w:numPr>
          <w:ilvl w:val="0"/>
          <w:numId w:val="151"/>
        </w:numPr>
        <w:autoSpaceDE w:val="0"/>
        <w:autoSpaceDN w:val="0"/>
        <w:spacing w:after="0" w:line="240" w:lineRule="auto"/>
        <w:ind w:right="0"/>
        <w:contextualSpacing w:val="0"/>
        <w:rPr>
          <w:rFonts w:ascii="Futura" w:hAnsi="Futura" w:cs="Futura"/>
          <w:sz w:val="24"/>
          <w:szCs w:val="24"/>
        </w:rPr>
      </w:pPr>
      <w:r w:rsidRPr="0068638F">
        <w:rPr>
          <w:rFonts w:ascii="Futura" w:hAnsi="Futura" w:cs="Futura"/>
          <w:sz w:val="24"/>
          <w:szCs w:val="24"/>
        </w:rPr>
        <w:t>Twelve-Month Revenue Amount, where applicable; and</w:t>
      </w:r>
    </w:p>
    <w:p w14:paraId="46CE1D0C" w14:textId="77777777" w:rsidR="00C50927" w:rsidRPr="0068638F" w:rsidRDefault="00C50927" w:rsidP="00C50927">
      <w:pPr>
        <w:pStyle w:val="ListParagraph"/>
        <w:ind w:firstLine="0"/>
        <w:rPr>
          <w:rFonts w:ascii="Futura" w:hAnsi="Futura" w:cs="Futura"/>
          <w:sz w:val="24"/>
          <w:szCs w:val="24"/>
        </w:rPr>
      </w:pPr>
    </w:p>
    <w:p w14:paraId="6C3D2F32" w14:textId="77777777" w:rsidR="00C50927" w:rsidRPr="0068638F" w:rsidRDefault="00C50927" w:rsidP="00C50927">
      <w:pPr>
        <w:pStyle w:val="ListParagraph"/>
        <w:widowControl w:val="0"/>
        <w:numPr>
          <w:ilvl w:val="0"/>
          <w:numId w:val="151"/>
        </w:numPr>
        <w:autoSpaceDE w:val="0"/>
        <w:autoSpaceDN w:val="0"/>
        <w:spacing w:after="0" w:line="240" w:lineRule="auto"/>
        <w:ind w:right="0"/>
        <w:contextualSpacing w:val="0"/>
        <w:rPr>
          <w:rFonts w:ascii="Futura" w:hAnsi="Futura" w:cs="Futura"/>
          <w:sz w:val="24"/>
          <w:szCs w:val="24"/>
        </w:rPr>
      </w:pPr>
      <w:r w:rsidRPr="0068638F">
        <w:rPr>
          <w:rFonts w:ascii="Futura" w:hAnsi="Futura" w:cs="Futura"/>
          <w:sz w:val="24"/>
          <w:szCs w:val="24"/>
        </w:rPr>
        <w:t>Excluded or Non-Compensable Amounts.</w:t>
      </w:r>
    </w:p>
    <w:p w14:paraId="33C44311" w14:textId="77777777" w:rsidR="00C50927" w:rsidRPr="0068638F" w:rsidRDefault="00C50927" w:rsidP="00C50927">
      <w:pPr>
        <w:rPr>
          <w:rFonts w:ascii="Futura" w:hAnsi="Futura" w:cs="Futura"/>
          <w:color w:val="auto"/>
          <w:sz w:val="24"/>
          <w:szCs w:val="24"/>
        </w:rPr>
      </w:pPr>
    </w:p>
    <w:p w14:paraId="0B4DBF58"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7. Compensation Confirmation</w:t>
      </w:r>
    </w:p>
    <w:p w14:paraId="40B2471E"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7.1 I / We, the Mini-Grid Operator, hereby confirm that compensation is claimed / payable in accordance with section 21 of the Mini Grid Regulations 2026 as follows:</w:t>
      </w:r>
    </w:p>
    <w:tbl>
      <w:tblPr>
        <w:tblStyle w:val="GridTable1Light-Accent6"/>
        <w:tblW w:w="0" w:type="auto"/>
        <w:tblLook w:val="04A0" w:firstRow="1" w:lastRow="0" w:firstColumn="1" w:lastColumn="0" w:noHBand="0" w:noVBand="1"/>
      </w:tblPr>
      <w:tblGrid>
        <w:gridCol w:w="885"/>
        <w:gridCol w:w="5850"/>
        <w:gridCol w:w="2265"/>
      </w:tblGrid>
      <w:tr w:rsidR="00C50927" w:rsidRPr="0068638F" w14:paraId="1F1F4217" w14:textId="77777777" w:rsidTr="00C76C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dxa"/>
          </w:tcPr>
          <w:p w14:paraId="125F33ED" w14:textId="77777777" w:rsidR="00C50927" w:rsidRPr="0068638F" w:rsidRDefault="00C50927" w:rsidP="00E03240">
            <w:pPr>
              <w:spacing w:after="160" w:line="278" w:lineRule="auto"/>
              <w:ind w:left="0" w:firstLine="0"/>
              <w:rPr>
                <w:rFonts w:ascii="Futura" w:hAnsi="Futura" w:cs="Futura"/>
                <w:color w:val="auto"/>
                <w:sz w:val="24"/>
                <w:szCs w:val="24"/>
              </w:rPr>
            </w:pPr>
          </w:p>
        </w:tc>
        <w:tc>
          <w:tcPr>
            <w:tcW w:w="5850" w:type="dxa"/>
          </w:tcPr>
          <w:p w14:paraId="6957BF65" w14:textId="77777777" w:rsidR="00C50927" w:rsidRPr="0068638F" w:rsidRDefault="00C50927" w:rsidP="00E03240">
            <w:pPr>
              <w:spacing w:after="160" w:line="278" w:lineRule="auto"/>
              <w:ind w:left="0" w:firstLine="0"/>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Claims Payable</w:t>
            </w:r>
          </w:p>
        </w:tc>
        <w:tc>
          <w:tcPr>
            <w:tcW w:w="2265" w:type="dxa"/>
          </w:tcPr>
          <w:p w14:paraId="66567DA6" w14:textId="77777777" w:rsidR="00C50927" w:rsidRPr="0068638F" w:rsidRDefault="00C50927" w:rsidP="00E03240">
            <w:pPr>
              <w:spacing w:after="160" w:line="278" w:lineRule="auto"/>
              <w:ind w:left="0" w:firstLine="0"/>
              <w:cnfStyle w:val="100000000000" w:firstRow="1"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Amount (NGN)</w:t>
            </w:r>
          </w:p>
        </w:tc>
      </w:tr>
      <w:tr w:rsidR="00C50927" w:rsidRPr="0068638F" w14:paraId="307F564D"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0D373EB5"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1</w:t>
            </w:r>
          </w:p>
        </w:tc>
        <w:tc>
          <w:tcPr>
            <w:tcW w:w="5850" w:type="dxa"/>
          </w:tcPr>
          <w:p w14:paraId="1B6D4AC5"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Compensable Transfer Value</w:t>
            </w:r>
          </w:p>
        </w:tc>
        <w:tc>
          <w:tcPr>
            <w:tcW w:w="2265" w:type="dxa"/>
          </w:tcPr>
          <w:p w14:paraId="4ADA3711"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4702D132"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201E9A9F"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2</w:t>
            </w:r>
          </w:p>
        </w:tc>
        <w:tc>
          <w:tcPr>
            <w:tcW w:w="5850" w:type="dxa"/>
          </w:tcPr>
          <w:p w14:paraId="511E86A6"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Approved Transition Costs</w:t>
            </w:r>
          </w:p>
        </w:tc>
        <w:tc>
          <w:tcPr>
            <w:tcW w:w="2265" w:type="dxa"/>
          </w:tcPr>
          <w:p w14:paraId="1B2073AF"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0281CADB"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52205616"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2</w:t>
            </w:r>
          </w:p>
        </w:tc>
        <w:tc>
          <w:tcPr>
            <w:tcW w:w="5850" w:type="dxa"/>
          </w:tcPr>
          <w:p w14:paraId="3D936B8D"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Verified Development and Construction Costs Not Otherwise Recovered (where applicable</w:t>
            </w:r>
          </w:p>
        </w:tc>
        <w:tc>
          <w:tcPr>
            <w:tcW w:w="2265" w:type="dxa"/>
          </w:tcPr>
          <w:p w14:paraId="5B91C6BB"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12C9A041"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484FDBA5"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3</w:t>
            </w:r>
          </w:p>
        </w:tc>
        <w:tc>
          <w:tcPr>
            <w:tcW w:w="5850" w:type="dxa"/>
          </w:tcPr>
          <w:p w14:paraId="3AAA299A"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Twelve-Month Revenue Amount (where applicable)</w:t>
            </w:r>
          </w:p>
        </w:tc>
        <w:tc>
          <w:tcPr>
            <w:tcW w:w="2265" w:type="dxa"/>
          </w:tcPr>
          <w:p w14:paraId="2D0ACF90"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279D781D"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5C15A864"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5</w:t>
            </w:r>
          </w:p>
        </w:tc>
        <w:tc>
          <w:tcPr>
            <w:tcW w:w="5850" w:type="dxa"/>
          </w:tcPr>
          <w:p w14:paraId="45E9E8CF"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Excluded or Non-Compensable Amounts</w:t>
            </w:r>
          </w:p>
        </w:tc>
        <w:tc>
          <w:tcPr>
            <w:tcW w:w="2265" w:type="dxa"/>
          </w:tcPr>
          <w:p w14:paraId="399516EE"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r w:rsidR="00C50927" w:rsidRPr="0068638F" w14:paraId="7A064060" w14:textId="77777777" w:rsidTr="00C76C19">
        <w:tc>
          <w:tcPr>
            <w:cnfStyle w:val="001000000000" w:firstRow="0" w:lastRow="0" w:firstColumn="1" w:lastColumn="0" w:oddVBand="0" w:evenVBand="0" w:oddHBand="0" w:evenHBand="0" w:firstRowFirstColumn="0" w:firstRowLastColumn="0" w:lastRowFirstColumn="0" w:lastRowLastColumn="0"/>
            <w:tcW w:w="885" w:type="dxa"/>
          </w:tcPr>
          <w:p w14:paraId="5F15A73B" w14:textId="77777777" w:rsidR="00C50927" w:rsidRPr="0068638F" w:rsidRDefault="00C50927" w:rsidP="00E03240">
            <w:pPr>
              <w:spacing w:after="160" w:line="278" w:lineRule="auto"/>
              <w:ind w:left="0" w:firstLine="0"/>
              <w:rPr>
                <w:rFonts w:ascii="Futura" w:hAnsi="Futura" w:cs="Futura"/>
                <w:color w:val="auto"/>
                <w:sz w:val="24"/>
                <w:szCs w:val="24"/>
              </w:rPr>
            </w:pPr>
            <w:r w:rsidRPr="0068638F">
              <w:rPr>
                <w:rFonts w:ascii="Futura" w:hAnsi="Futura" w:cs="Futura"/>
                <w:color w:val="auto"/>
                <w:sz w:val="24"/>
                <w:szCs w:val="24"/>
              </w:rPr>
              <w:t>6</w:t>
            </w:r>
          </w:p>
        </w:tc>
        <w:tc>
          <w:tcPr>
            <w:tcW w:w="5850" w:type="dxa"/>
          </w:tcPr>
          <w:p w14:paraId="5CBD7333"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r w:rsidRPr="0068638F">
              <w:rPr>
                <w:rFonts w:ascii="Futura" w:hAnsi="Futura" w:cs="Futura"/>
                <w:color w:val="auto"/>
                <w:sz w:val="24"/>
                <w:szCs w:val="24"/>
              </w:rPr>
              <w:t>Total Compensation Claimed / Approved</w:t>
            </w:r>
          </w:p>
        </w:tc>
        <w:tc>
          <w:tcPr>
            <w:tcW w:w="2265" w:type="dxa"/>
          </w:tcPr>
          <w:p w14:paraId="6AF95387" w14:textId="77777777" w:rsidR="00C50927" w:rsidRPr="0068638F" w:rsidRDefault="00C50927" w:rsidP="00E03240">
            <w:pPr>
              <w:spacing w:after="160" w:line="278" w:lineRule="auto"/>
              <w:ind w:left="0" w:firstLine="0"/>
              <w:cnfStyle w:val="000000000000" w:firstRow="0" w:lastRow="0" w:firstColumn="0" w:lastColumn="0" w:oddVBand="0" w:evenVBand="0" w:oddHBand="0" w:evenHBand="0" w:firstRowFirstColumn="0" w:firstRowLastColumn="0" w:lastRowFirstColumn="0" w:lastRowLastColumn="0"/>
              <w:rPr>
                <w:rFonts w:ascii="Futura" w:hAnsi="Futura" w:cs="Futura"/>
                <w:color w:val="auto"/>
                <w:sz w:val="24"/>
                <w:szCs w:val="24"/>
              </w:rPr>
            </w:pPr>
          </w:p>
        </w:tc>
      </w:tr>
    </w:tbl>
    <w:p w14:paraId="5CE09716" w14:textId="77777777" w:rsidR="00C50927" w:rsidRPr="0068638F" w:rsidRDefault="00C50927" w:rsidP="00C50927">
      <w:pPr>
        <w:spacing w:after="160" w:line="278" w:lineRule="auto"/>
        <w:rPr>
          <w:rFonts w:ascii="Futura" w:hAnsi="Futura" w:cs="Futura"/>
          <w:color w:val="auto"/>
          <w:sz w:val="24"/>
          <w:szCs w:val="24"/>
        </w:rPr>
      </w:pPr>
    </w:p>
    <w:p w14:paraId="2F111CB5"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7.2 I / We, [NAME OF DISTRIBUTION LICENSEE], confirm that the compensation approved by the Commission shall be paid to the Mini-Grid Operator in accordance with the timeline specified in the approved transition arrangement or such other timeline as the Commission may direct.</w:t>
      </w:r>
    </w:p>
    <w:p w14:paraId="3E870CF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7.3 Where the Commission approves a staged payment, the payment schedule shall be attached to this Schedule and shall form part of the approved transition arrangement.</w:t>
      </w:r>
    </w:p>
    <w:p w14:paraId="5E085470" w14:textId="77777777" w:rsidR="00C50927" w:rsidRPr="0068638F" w:rsidRDefault="00C50927" w:rsidP="00C50927">
      <w:pPr>
        <w:spacing w:after="160" w:line="278" w:lineRule="auto"/>
        <w:rPr>
          <w:rFonts w:ascii="Futura" w:hAnsi="Futura" w:cs="Futura"/>
          <w:color w:val="auto"/>
          <w:sz w:val="24"/>
          <w:szCs w:val="24"/>
        </w:rPr>
      </w:pPr>
    </w:p>
    <w:p w14:paraId="009C3332"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 Additional Information to Accompany this Schedule</w:t>
      </w:r>
    </w:p>
    <w:p w14:paraId="0364A4DD"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The following information shall accompany this Schedule:</w:t>
      </w:r>
    </w:p>
    <w:p w14:paraId="47155F65"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8.1 Identification of each transferred asset and whether the asset is distribution, metering, control, or auxiliary equipment.</w:t>
      </w:r>
    </w:p>
    <w:p w14:paraId="19F9720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lastRenderedPageBreak/>
        <w:t>8.2 Historical cost, date of commissioning, approved useful life, accumulated depreciation, and the valuation basis used for determining Compensable Transfer Value.</w:t>
      </w:r>
    </w:p>
    <w:p w14:paraId="11974F75"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8.3 Identification of any grant-funded, donor-funded, customer-funded, or otherwise excluded portion of each asset.</w:t>
      </w:r>
    </w:p>
    <w:p w14:paraId="74CFECBB"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8.4 approved handover, preservation, removal, reinstatement, decommissioning, relocation, or other transition costs.</w:t>
      </w:r>
    </w:p>
    <w:p w14:paraId="67B9A8BC"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8.5 where applicable, documentary support for development and construction costs not otherwise recovered.</w:t>
      </w:r>
    </w:p>
    <w:p w14:paraId="588B163A"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8.6 where applicable, documentary support for the twelve-month revenue amount claimed.</w:t>
      </w:r>
    </w:p>
    <w:p w14:paraId="6AE0986B"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8.7 The final compensation amount approved by the Commission and the approved payment date or payment schedule.</w:t>
      </w:r>
    </w:p>
    <w:p w14:paraId="4544298C" w14:textId="77777777" w:rsidR="00C50927" w:rsidRPr="0068638F" w:rsidRDefault="00C50927" w:rsidP="00C50927">
      <w:pPr>
        <w:spacing w:after="160" w:line="278" w:lineRule="auto"/>
        <w:rPr>
          <w:rFonts w:ascii="Futura" w:hAnsi="Futura" w:cs="Futura"/>
          <w:color w:val="auto"/>
          <w:sz w:val="24"/>
          <w:szCs w:val="24"/>
        </w:rPr>
      </w:pPr>
    </w:p>
    <w:p w14:paraId="62FAB04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9. Notification to the Commission</w:t>
      </w:r>
    </w:p>
    <w:p w14:paraId="4648A9FF"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9.1 Upon execution, the Mini-Grid Operator and the Distribution Licensee shall each forward a copy of this Schedule and all supporting documents to the Commission for approval and record purposes.</w:t>
      </w:r>
    </w:p>
    <w:p w14:paraId="6CAE6331"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9.2 No compensation amount shall become final unless and until approved by the Commission.</w:t>
      </w:r>
    </w:p>
    <w:p w14:paraId="79203A8B" w14:textId="77777777" w:rsidR="00C50927" w:rsidRPr="0068638F" w:rsidRDefault="00C50927" w:rsidP="00C50927">
      <w:pPr>
        <w:spacing w:after="160" w:line="278" w:lineRule="auto"/>
        <w:rPr>
          <w:rFonts w:ascii="Futura" w:hAnsi="Futura" w:cs="Futura"/>
          <w:color w:val="auto"/>
          <w:sz w:val="24"/>
          <w:szCs w:val="24"/>
        </w:rPr>
      </w:pPr>
    </w:p>
    <w:p w14:paraId="6472EE7D"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10. Banking Details of the Mini-Grid Operator</w:t>
      </w:r>
    </w:p>
    <w:p w14:paraId="28342553"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Account Name: [____________________]</w:t>
      </w:r>
    </w:p>
    <w:p w14:paraId="7388BAEA"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Bank Name: [____________________]</w:t>
      </w:r>
    </w:p>
    <w:p w14:paraId="5F779413"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Account Number: [____________________]</w:t>
      </w:r>
    </w:p>
    <w:p w14:paraId="09787A7E"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Sort Code: [____________________]</w:t>
      </w:r>
    </w:p>
    <w:p w14:paraId="6DFFE23A"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IBAN (if applicable): [____________________]</w:t>
      </w:r>
    </w:p>
    <w:p w14:paraId="0C96BC97"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BIC / SWIFT (if applicable): [____________________]</w:t>
      </w:r>
    </w:p>
    <w:p w14:paraId="0DCDA787" w14:textId="77777777" w:rsidR="00C50927" w:rsidRPr="0068638F" w:rsidRDefault="00C50927" w:rsidP="00C50927">
      <w:pPr>
        <w:spacing w:after="160" w:line="278" w:lineRule="auto"/>
        <w:rPr>
          <w:rFonts w:ascii="Futura" w:hAnsi="Futura" w:cs="Futura"/>
          <w:color w:val="auto"/>
          <w:sz w:val="24"/>
          <w:szCs w:val="24"/>
        </w:rPr>
      </w:pPr>
    </w:p>
    <w:p w14:paraId="25A0A223"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11. Execution</w:t>
      </w:r>
    </w:p>
    <w:p w14:paraId="1E78E61E"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Date: [____________________]</w:t>
      </w:r>
    </w:p>
    <w:p w14:paraId="1F20D8BA"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For the Mini-Grid Operator</w:t>
      </w:r>
    </w:p>
    <w:p w14:paraId="4A272A84"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Name: [____________________]</w:t>
      </w:r>
    </w:p>
    <w:p w14:paraId="5B96E6B7"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Title: [____________________]</w:t>
      </w:r>
    </w:p>
    <w:p w14:paraId="471DCF60"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Signature: ______________________</w:t>
      </w:r>
    </w:p>
    <w:p w14:paraId="5DA967FF"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For the Distribution Licensee</w:t>
      </w:r>
    </w:p>
    <w:p w14:paraId="47077E79"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Name: [____________________]</w:t>
      </w:r>
    </w:p>
    <w:p w14:paraId="058BC3D3"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Title: [____________________]</w:t>
      </w:r>
    </w:p>
    <w:p w14:paraId="5DE41D4A"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Signature: ______________________</w:t>
      </w:r>
    </w:p>
    <w:p w14:paraId="13447D19"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For the Community Representative (where applicable)</w:t>
      </w:r>
    </w:p>
    <w:p w14:paraId="457FDA0F"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Name: [____________________]</w:t>
      </w:r>
    </w:p>
    <w:p w14:paraId="54DD5135" w14:textId="77777777" w:rsidR="00C50927" w:rsidRPr="0068638F" w:rsidRDefault="00C50927" w:rsidP="00C50927">
      <w:pPr>
        <w:rPr>
          <w:rFonts w:ascii="Futura" w:hAnsi="Futura" w:cs="Futura"/>
          <w:color w:val="auto"/>
          <w:sz w:val="24"/>
          <w:szCs w:val="24"/>
        </w:rPr>
      </w:pPr>
      <w:r w:rsidRPr="0068638F">
        <w:rPr>
          <w:rFonts w:ascii="Futura" w:hAnsi="Futura" w:cs="Futura"/>
          <w:color w:val="auto"/>
          <w:sz w:val="24"/>
          <w:szCs w:val="24"/>
        </w:rPr>
        <w:t>Title / Capacity: [____________________]</w:t>
      </w:r>
    </w:p>
    <w:p w14:paraId="49813D56" w14:textId="77777777" w:rsidR="00C50927" w:rsidRPr="0068638F" w:rsidRDefault="00C50927" w:rsidP="00C50927">
      <w:pPr>
        <w:spacing w:after="160" w:line="278" w:lineRule="auto"/>
        <w:rPr>
          <w:rFonts w:ascii="Futura" w:hAnsi="Futura" w:cs="Futura"/>
          <w:color w:val="auto"/>
          <w:sz w:val="24"/>
          <w:szCs w:val="24"/>
        </w:rPr>
      </w:pPr>
      <w:r w:rsidRPr="0068638F">
        <w:rPr>
          <w:rFonts w:ascii="Futura" w:hAnsi="Futura" w:cs="Futura"/>
          <w:color w:val="auto"/>
          <w:sz w:val="24"/>
          <w:szCs w:val="24"/>
        </w:rPr>
        <w:t>Signature: ______________________</w:t>
      </w:r>
    </w:p>
    <w:p w14:paraId="7E1AF956" w14:textId="77777777" w:rsidR="00C50927" w:rsidRPr="0068638F" w:rsidRDefault="00C50927" w:rsidP="00C50927">
      <w:pPr>
        <w:rPr>
          <w:rFonts w:ascii="Futura" w:hAnsi="Futura" w:cs="Futura"/>
          <w:color w:val="auto"/>
          <w:sz w:val="24"/>
          <w:szCs w:val="24"/>
        </w:rPr>
      </w:pPr>
    </w:p>
    <w:p w14:paraId="24198230" w14:textId="77777777" w:rsidR="0001685B" w:rsidRDefault="0001685B"/>
    <w:sectPr w:rsidR="0001685B" w:rsidSect="0089260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927"/>
    <w:rsid w:val="0001685B"/>
    <w:rsid w:val="002239C6"/>
    <w:rsid w:val="004107F4"/>
    <w:rsid w:val="00565A6D"/>
    <w:rsid w:val="006217BB"/>
    <w:rsid w:val="00621AC9"/>
    <w:rsid w:val="00892607"/>
    <w:rsid w:val="008B3169"/>
    <w:rsid w:val="00BD3E30"/>
    <w:rsid w:val="00C27A43"/>
    <w:rsid w:val="00C50927"/>
    <w:rsid w:val="00C76C19"/>
    <w:rsid w:val="00D26B28"/>
    <w:rsid w:val="00DB45DA"/>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83D07"/>
  <w15:chartTrackingRefBased/>
  <w15:docId w15:val="{0B485B36-9583-40E5-A0E6-B72987BCB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927"/>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C509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C509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5092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C5092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C5092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C5092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092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092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092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09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C509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5092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C5092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C5092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5092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5092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5092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5092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509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09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0927"/>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092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50927"/>
    <w:pPr>
      <w:spacing w:before="160"/>
      <w:jc w:val="center"/>
    </w:pPr>
    <w:rPr>
      <w:i/>
      <w:iCs/>
      <w:color w:val="404040" w:themeColor="text1" w:themeTint="BF"/>
    </w:rPr>
  </w:style>
  <w:style w:type="character" w:customStyle="1" w:styleId="QuoteChar">
    <w:name w:val="Quote Char"/>
    <w:basedOn w:val="DefaultParagraphFont"/>
    <w:link w:val="Quote"/>
    <w:uiPriority w:val="29"/>
    <w:rsid w:val="00C50927"/>
    <w:rPr>
      <w:i/>
      <w:iCs/>
      <w:color w:val="404040" w:themeColor="text1" w:themeTint="BF"/>
    </w:rPr>
  </w:style>
  <w:style w:type="paragraph" w:styleId="ListParagraph">
    <w:name w:val="List Paragraph"/>
    <w:basedOn w:val="Normal"/>
    <w:link w:val="ListParagraphChar"/>
    <w:uiPriority w:val="34"/>
    <w:qFormat/>
    <w:rsid w:val="00C50927"/>
    <w:pPr>
      <w:ind w:left="720"/>
      <w:contextualSpacing/>
    </w:pPr>
  </w:style>
  <w:style w:type="character" w:styleId="IntenseEmphasis">
    <w:name w:val="Intense Emphasis"/>
    <w:basedOn w:val="DefaultParagraphFont"/>
    <w:uiPriority w:val="21"/>
    <w:qFormat/>
    <w:rsid w:val="00C50927"/>
    <w:rPr>
      <w:i/>
      <w:iCs/>
      <w:color w:val="2F5496" w:themeColor="accent1" w:themeShade="BF"/>
    </w:rPr>
  </w:style>
  <w:style w:type="paragraph" w:styleId="IntenseQuote">
    <w:name w:val="Intense Quote"/>
    <w:basedOn w:val="Normal"/>
    <w:next w:val="Normal"/>
    <w:link w:val="IntenseQuoteChar"/>
    <w:uiPriority w:val="30"/>
    <w:qFormat/>
    <w:rsid w:val="00C509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0927"/>
    <w:rPr>
      <w:i/>
      <w:iCs/>
      <w:color w:val="2F5496" w:themeColor="accent1" w:themeShade="BF"/>
    </w:rPr>
  </w:style>
  <w:style w:type="character" w:styleId="IntenseReference">
    <w:name w:val="Intense Reference"/>
    <w:basedOn w:val="DefaultParagraphFont"/>
    <w:uiPriority w:val="32"/>
    <w:qFormat/>
    <w:rsid w:val="00C50927"/>
    <w:rPr>
      <w:b/>
      <w:bCs/>
      <w:smallCaps/>
      <w:color w:val="2F5496" w:themeColor="accent1" w:themeShade="BF"/>
      <w:spacing w:val="5"/>
    </w:rPr>
  </w:style>
  <w:style w:type="paragraph" w:customStyle="1" w:styleId="footnotedescription">
    <w:name w:val="footnote description"/>
    <w:next w:val="Normal"/>
    <w:link w:val="footnotedescriptionChar"/>
    <w:hidden/>
    <w:rsid w:val="00C50927"/>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C50927"/>
    <w:rPr>
      <w:rFonts w:ascii="Calibri" w:eastAsia="Calibri" w:hAnsi="Calibri" w:cs="Calibri"/>
      <w:color w:val="000000"/>
      <w:kern w:val="0"/>
      <w:sz w:val="20"/>
      <w:szCs w:val="22"/>
      <w:lang w:val="en-US"/>
      <w14:ligatures w14:val="none"/>
    </w:rPr>
  </w:style>
  <w:style w:type="character" w:customStyle="1" w:styleId="footnotemark">
    <w:name w:val="footnote mark"/>
    <w:hidden/>
    <w:rsid w:val="00C50927"/>
    <w:rPr>
      <w:rFonts w:ascii="Times New Roman" w:eastAsia="Times New Roman" w:hAnsi="Times New Roman" w:cs="Times New Roman"/>
      <w:color w:val="000000"/>
      <w:sz w:val="20"/>
      <w:vertAlign w:val="superscript"/>
    </w:rPr>
  </w:style>
  <w:style w:type="table" w:customStyle="1" w:styleId="TableGrid1">
    <w:name w:val="Table Grid1"/>
    <w:rsid w:val="00C50927"/>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C50927"/>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C50927"/>
    <w:rPr>
      <w:sz w:val="16"/>
      <w:szCs w:val="16"/>
    </w:rPr>
  </w:style>
  <w:style w:type="paragraph" w:styleId="CommentText">
    <w:name w:val="annotation text"/>
    <w:basedOn w:val="Normal"/>
    <w:link w:val="CommentTextChar"/>
    <w:uiPriority w:val="99"/>
    <w:unhideWhenUsed/>
    <w:rsid w:val="00C50927"/>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C50927"/>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C50927"/>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C50927"/>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C50927"/>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C50927"/>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C50927"/>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50927"/>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C50927"/>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C509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927"/>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C50927"/>
    <w:rPr>
      <w:color w:val="2B579A"/>
      <w:shd w:val="clear" w:color="auto" w:fill="E1DFDD"/>
    </w:rPr>
  </w:style>
  <w:style w:type="character" w:customStyle="1" w:styleId="UnresolvedMention1">
    <w:name w:val="Unresolved Mention1"/>
    <w:basedOn w:val="DefaultParagraphFont"/>
    <w:uiPriority w:val="99"/>
    <w:unhideWhenUsed/>
    <w:rsid w:val="00C50927"/>
    <w:rPr>
      <w:color w:val="605E5C"/>
      <w:shd w:val="clear" w:color="auto" w:fill="E1DFDD"/>
    </w:rPr>
  </w:style>
  <w:style w:type="character" w:styleId="Hyperlink">
    <w:name w:val="Hyperlink"/>
    <w:basedOn w:val="DefaultParagraphFont"/>
    <w:uiPriority w:val="99"/>
    <w:unhideWhenUsed/>
    <w:rsid w:val="00C50927"/>
    <w:rPr>
      <w:color w:val="0563C1" w:themeColor="hyperlink"/>
      <w:u w:val="single"/>
    </w:rPr>
  </w:style>
  <w:style w:type="character" w:customStyle="1" w:styleId="ListParagraphChar">
    <w:name w:val="List Paragraph Char"/>
    <w:link w:val="ListParagraph"/>
    <w:uiPriority w:val="34"/>
    <w:rsid w:val="00C50927"/>
  </w:style>
  <w:style w:type="paragraph" w:styleId="NoSpacing">
    <w:name w:val="No Spacing"/>
    <w:uiPriority w:val="1"/>
    <w:qFormat/>
    <w:rsid w:val="00C50927"/>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C5092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50927"/>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C50927"/>
    <w:pPr>
      <w:numPr>
        <w:numId w:val="15"/>
      </w:numPr>
    </w:pPr>
  </w:style>
  <w:style w:type="numbering" w:customStyle="1" w:styleId="Style1">
    <w:name w:val="Style1"/>
    <w:uiPriority w:val="99"/>
    <w:rsid w:val="00C50927"/>
    <w:pPr>
      <w:numPr>
        <w:numId w:val="16"/>
      </w:numPr>
    </w:pPr>
  </w:style>
  <w:style w:type="numbering" w:customStyle="1" w:styleId="CurrentList11">
    <w:name w:val="Current List11"/>
    <w:uiPriority w:val="99"/>
    <w:rsid w:val="00C50927"/>
  </w:style>
  <w:style w:type="character" w:styleId="PageNumber">
    <w:name w:val="page number"/>
    <w:basedOn w:val="DefaultParagraphFont"/>
    <w:uiPriority w:val="99"/>
    <w:semiHidden/>
    <w:unhideWhenUsed/>
    <w:rsid w:val="00C50927"/>
  </w:style>
  <w:style w:type="numbering" w:customStyle="1" w:styleId="CurrentList12">
    <w:name w:val="Current List12"/>
    <w:uiPriority w:val="99"/>
    <w:rsid w:val="00C50927"/>
    <w:pPr>
      <w:numPr>
        <w:numId w:val="70"/>
      </w:numPr>
    </w:pPr>
  </w:style>
  <w:style w:type="numbering" w:customStyle="1" w:styleId="Style11">
    <w:name w:val="Style11"/>
    <w:uiPriority w:val="99"/>
    <w:rsid w:val="00C50927"/>
    <w:pPr>
      <w:numPr>
        <w:numId w:val="74"/>
      </w:numPr>
    </w:pPr>
  </w:style>
  <w:style w:type="table" w:customStyle="1" w:styleId="TableGrid2">
    <w:name w:val="Table Grid2"/>
    <w:basedOn w:val="TableNormal"/>
    <w:next w:val="TableGrid"/>
    <w:uiPriority w:val="39"/>
    <w:rsid w:val="00C50927"/>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50927"/>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C50927"/>
    <w:rPr>
      <w:sz w:val="20"/>
      <w:szCs w:val="20"/>
      <w:lang w:val="en-GB"/>
    </w:rPr>
  </w:style>
  <w:style w:type="character" w:styleId="FootnoteReference">
    <w:name w:val="footnote reference"/>
    <w:basedOn w:val="DefaultParagraphFont"/>
    <w:uiPriority w:val="99"/>
    <w:semiHidden/>
    <w:unhideWhenUsed/>
    <w:rsid w:val="00C50927"/>
    <w:rPr>
      <w:vertAlign w:val="superscript"/>
    </w:rPr>
  </w:style>
  <w:style w:type="table" w:styleId="GridTable4-Accent5">
    <w:name w:val="Grid Table 4 Accent 5"/>
    <w:basedOn w:val="TableNormal"/>
    <w:uiPriority w:val="49"/>
    <w:rsid w:val="00C5092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C50927"/>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C50927"/>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C5092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50927"/>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C50927"/>
    <w:rPr>
      <w:color w:val="666666"/>
    </w:rPr>
  </w:style>
  <w:style w:type="table" w:styleId="GridTable4-Accent4">
    <w:name w:val="Grid Table 4 Accent 4"/>
    <w:basedOn w:val="TableNormal"/>
    <w:uiPriority w:val="49"/>
    <w:rsid w:val="00C27A43"/>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3-Accent6">
    <w:name w:val="Grid Table 3 Accent 6"/>
    <w:basedOn w:val="TableNormal"/>
    <w:uiPriority w:val="48"/>
    <w:rsid w:val="00C76C1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Accent6">
    <w:name w:val="Grid Table 4 Accent 6"/>
    <w:basedOn w:val="TableNormal"/>
    <w:uiPriority w:val="49"/>
    <w:rsid w:val="00C76C1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1Light-Accent1">
    <w:name w:val="Grid Table 1 Light Accent 1"/>
    <w:basedOn w:val="TableNormal"/>
    <w:uiPriority w:val="46"/>
    <w:rsid w:val="00C76C1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76C1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B3169"/>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B3169"/>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33077A2F4D8E4EA2073FA26FEA0386" ma:contentTypeVersion="20" ma:contentTypeDescription="Create a new document." ma:contentTypeScope="" ma:versionID="52fab0f3ae2a291d044c53d212d23552">
  <xsd:schema xmlns:xsd="http://www.w3.org/2001/XMLSchema" xmlns:xs="http://www.w3.org/2001/XMLSchema" xmlns:p="http://schemas.microsoft.com/office/2006/metadata/properties" xmlns:ns2="004b9c71-7642-4c83-8fd2-167a42481298" xmlns:ns3="1cd59cf3-b498-481a-8954-ef363ba69cf7" targetNamespace="http://schemas.microsoft.com/office/2006/metadata/properties" ma:root="true" ma:fieldsID="72b9cc7a8b1b92130433d631745591eb" ns2:_="" ns3:_="">
    <xsd:import namespace="004b9c71-7642-4c83-8fd2-167a42481298"/>
    <xsd:import namespace="1cd59cf3-b498-481a-8954-ef363ba69c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9c71-7642-4c83-8fd2-167a42481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hidden="true" ma:internalName="MediaServiceAutoTag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7fc0c69-fdc6-45fc-9892-e9a0674cef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d59cf3-b498-481a-8954-ef363ba69cf7"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67870c21-db4b-4003-82ad-fdf52de5d25f}" ma:internalName="TaxCatchAll" ma:readOnly="false" ma:showField="CatchAllData" ma:web="1cd59cf3-b498-481a-8954-ef363ba69c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4b9c71-7642-4c83-8fd2-167a42481298">
      <Terms xmlns="http://schemas.microsoft.com/office/infopath/2007/PartnerControls"/>
    </lcf76f155ced4ddcb4097134ff3c332f>
    <TaxCatchAll xmlns="1cd59cf3-b498-481a-8954-ef363ba69cf7" xsi:nil="true"/>
  </documentManagement>
</p:properties>
</file>

<file path=customXml/itemProps1.xml><?xml version="1.0" encoding="utf-8"?>
<ds:datastoreItem xmlns:ds="http://schemas.openxmlformats.org/officeDocument/2006/customXml" ds:itemID="{AC23DA57-3833-447F-AAC5-0874F2E8AEEF}"/>
</file>

<file path=customXml/itemProps2.xml><?xml version="1.0" encoding="utf-8"?>
<ds:datastoreItem xmlns:ds="http://schemas.openxmlformats.org/officeDocument/2006/customXml" ds:itemID="{A68015C5-C95C-42BF-BFF9-E0A615C1BAA1}"/>
</file>

<file path=customXml/itemProps3.xml><?xml version="1.0" encoding="utf-8"?>
<ds:datastoreItem xmlns:ds="http://schemas.openxmlformats.org/officeDocument/2006/customXml" ds:itemID="{7CF362EE-EA93-4BF9-87E4-528ABD7B9667}"/>
</file>

<file path=docProps/app.xml><?xml version="1.0" encoding="utf-8"?>
<Properties xmlns="http://schemas.openxmlformats.org/officeDocument/2006/extended-properties" xmlns:vt="http://schemas.openxmlformats.org/officeDocument/2006/docPropsVTypes">
  <Template>Normal</Template>
  <TotalTime>6</TotalTime>
  <Pages>9</Pages>
  <Words>1371</Words>
  <Characters>7816</Characters>
  <Application>Microsoft Office Word</Application>
  <DocSecurity>0</DocSecurity>
  <Lines>65</Lines>
  <Paragraphs>18</Paragraphs>
  <ScaleCrop>false</ScaleCrop>
  <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8</cp:revision>
  <dcterms:created xsi:type="dcterms:W3CDTF">2026-04-09T15:53:00Z</dcterms:created>
  <dcterms:modified xsi:type="dcterms:W3CDTF">2026-04-09T17:39:00Z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50c80e2a-4757-4527-850d-77d794559dcf</vt:lpwstr>
  </property>
  <property fmtid="{D5CDD505-2E9C-101B-9397-08002B2CF9AE}" pid="3" name="ContentTypeId">
    <vt:lpwstr>0x010100F833077A2F4D8E4EA2073FA26FEA0386</vt:lpwstr>
  </property>
</Properties>
</file>